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80"/>
        </w:tabs>
        <w:spacing w:line="600" w:lineRule="exact"/>
        <w:rPr>
          <w:color w:val="auto"/>
          <w:sz w:val="18"/>
          <w:szCs w:val="18"/>
        </w:rPr>
      </w:pPr>
      <w:bookmarkStart w:id="0" w:name="_Toc453669482"/>
      <w:bookmarkStart w:id="1" w:name="_Toc453669460"/>
      <w:r>
        <w:rPr>
          <w:rFonts w:eastAsia="方正仿宋_GBK"/>
          <w:color w:val="auto"/>
          <w:szCs w:val="20"/>
        </w:rPr>
        <w:pict>
          <v:shape id="_x0000_s1026" o:spid="_x0000_s1026" o:spt="136" type="#_x0000_t136" style="position:absolute;left:0pt;margin-left:2.95pt;margin-top:-0.5pt;height:66pt;width:449.25pt;z-index:251658240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 text="f"/>
            <v:textpath on="t" fitshape="t" fitpath="t" trim="t" xscale="f" string="重庆资源与环境保护职业学院&#10;" style="font-family:方正小标宋_GBK;font-size:36pt;v-text-align:center;"/>
          </v:shape>
        </w:pict>
      </w:r>
    </w:p>
    <w:p>
      <w:pPr>
        <w:tabs>
          <w:tab w:val="left" w:pos="1801"/>
        </w:tabs>
        <w:spacing w:line="600" w:lineRule="exact"/>
        <w:jc w:val="left"/>
        <w:rPr>
          <w:color w:val="auto"/>
        </w:rPr>
      </w:pPr>
    </w:p>
    <w:p>
      <w:pPr>
        <w:rPr>
          <w:rFonts w:ascii="仿宋_GB2312" w:hAnsi="仿宋_GB2312" w:cs="仿宋_GB2312"/>
          <w:b/>
          <w:bCs/>
          <w:color w:val="auto"/>
        </w:rPr>
      </w:pPr>
    </w:p>
    <w:p>
      <w:pPr>
        <w:rPr>
          <w:rFonts w:ascii="仿宋_GB2312" w:hAnsi="仿宋_GB2312" w:cs="仿宋_GB2312"/>
          <w:b/>
          <w:bCs/>
          <w:color w:val="auto"/>
        </w:rPr>
      </w:pPr>
    </w:p>
    <w:p>
      <w:pPr>
        <w:ind w:right="380"/>
        <w:jc w:val="right"/>
        <w:rPr>
          <w:rFonts w:ascii="方正仿宋_GBK" w:hAnsi="方正仿宋_GBK" w:eastAsia="方正仿宋_GBK" w:cs="方正仿宋_GBK"/>
          <w:bCs/>
          <w:color w:val="auto"/>
        </w:rPr>
      </w:pPr>
      <w:r>
        <w:rPr>
          <w:rFonts w:hint="eastAsia" w:ascii="方正仿宋_GBK" w:hAnsi="方正仿宋_GBK" w:eastAsia="方正仿宋_GBK" w:cs="方正仿宋_GBK"/>
          <w:bCs/>
          <w:color w:val="auto"/>
        </w:rPr>
        <w:t xml:space="preserve">  </w:t>
      </w:r>
    </w:p>
    <w:p>
      <w:pPr>
        <w:spacing w:line="800" w:lineRule="exact"/>
        <w:jc w:val="center"/>
        <w:rPr>
          <w:rFonts w:ascii="方正仿宋_GBK" w:hAnsi="Arial" w:eastAsia="方正仿宋_GBK" w:cs="Arial"/>
          <w:color w:val="auto"/>
          <w:kern w:val="0"/>
          <w:sz w:val="32"/>
          <w:szCs w:val="32"/>
        </w:rPr>
      </w:pPr>
      <w:bookmarkStart w:id="2" w:name="_Hlk58256782"/>
      <w:r>
        <w:rPr>
          <w:rFonts w:hint="eastAsia" w:ascii="方正仿宋_GBK" w:hAnsi="Arial" w:eastAsia="方正仿宋_GBK" w:cs="Arial"/>
          <w:color w:val="auto"/>
          <w:kern w:val="0"/>
          <w:sz w:val="32"/>
          <w:szCs w:val="32"/>
        </w:rPr>
        <w:t>渝资环院教〔2020〕</w:t>
      </w:r>
      <w:bookmarkEnd w:id="2"/>
      <w:r>
        <w:rPr>
          <w:rFonts w:hint="eastAsia" w:ascii="方正仿宋_GBK" w:hAnsi="Arial" w:eastAsia="方正仿宋_GBK" w:cs="Arial"/>
          <w:color w:val="auto"/>
          <w:kern w:val="0"/>
          <w:sz w:val="32"/>
          <w:szCs w:val="32"/>
          <w:lang w:val="en-US" w:eastAsia="zh-CN"/>
        </w:rPr>
        <w:t>039</w:t>
      </w:r>
      <w:r>
        <w:rPr>
          <w:rFonts w:hint="eastAsia" w:ascii="方正仿宋_GBK" w:hAnsi="Arial" w:eastAsia="方正仿宋_GBK" w:cs="Arial"/>
          <w:color w:val="auto"/>
          <w:kern w:val="0"/>
          <w:sz w:val="32"/>
          <w:szCs w:val="32"/>
        </w:rPr>
        <w:t>号</w:t>
      </w:r>
    </w:p>
    <w:p>
      <w:pPr>
        <w:spacing w:line="800" w:lineRule="exact"/>
        <w:ind w:right="760" w:firstLine="4371" w:firstLineChars="1366"/>
        <w:rPr>
          <w:rFonts w:ascii="方正楷体_GBK" w:eastAsia="方正楷体_GBK"/>
          <w:bCs/>
          <w:color w:val="auto"/>
          <w:szCs w:val="21"/>
        </w:rPr>
      </w:pPr>
      <w:r>
        <w:rPr>
          <w:rFonts w:ascii="方正仿宋_GBK" w:eastAsia="方正仿宋_GBK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41910</wp:posOffset>
                </wp:positionV>
                <wp:extent cx="5782310" cy="635"/>
                <wp:effectExtent l="0" t="14605" r="8890" b="2286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2310" cy="635"/>
                        </a:xfrm>
                        <a:prstGeom prst="line">
                          <a:avLst/>
                        </a:prstGeom>
                        <a:noFill/>
                        <a:ln w="28829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95pt;margin-top:3.3pt;height:0.05pt;width:455.3pt;z-index:251657216;mso-width-relative:page;mso-height-relative:page;" filled="f" stroked="t" coordsize="21600,21600" o:gfxdata="UEsDBAoAAAAAAIdO4kAAAAAAAAAAAAAAAAAEAAAAZHJzL1BLAwQUAAAACACHTuJAnfzV7tUAAAAF&#10;AQAADwAAAGRycy9kb3ducmV2LnhtbE2OwU7DMBBE70j8g7VIXBB1jNSQhjgVQiAhbpRw4ObGSxI1&#10;Xkexk5R+PcuJHkczevOK7dH1YsYxdJ40qFUCAqn2tqNGQ/XxcpuBCNGQNb0n1PCDAbbl5UVhcusX&#10;esd5FxvBEAq50dDGOORShrpFZ8LKD0jcffvRmchxbKQdzcJw18u7JEmlMx3xQ2sGfGqxPuwmp+Gm&#10;/hqmTB1Oj2/PS/aqqvn0Wc1aX1+p5AFExGP8H8OfPqtDyU57P5ENotew3vBQQ5qC4Haj0jWIPed7&#10;kGUhz+3LX1BLAwQUAAAACACHTuJAoFEbyO4BAAC7AwAADgAAAGRycy9lMm9Eb2MueG1srVNLjhMx&#10;EN0jcQfLe9L5aIbQSmcWicJmgEgzHKDidqctbJdlO+nkElwAiR2sWLLnNgzHoOx85sNmFvTCcrmq&#10;XtV7VT252hnNttIHhbbig16fM2kF1squK/7xdvFqzFmIYGvQaGXF9zLwq+nLF5POlXKILepaekYg&#10;NpSdq3gboyuLIohWGgg9dNKSs0FvIJLp10XtoSN0o4thv39ZdOhr51HIEOh1fnDyI6J/DiA2jRJy&#10;jmJjpI0HVC81RKIUWuUCn+Zum0aK+KFpgoxMV5yYxnxSEbqv0llMJ1CuPbhWiWML8JwWnnAyoCwV&#10;PUPNIQLbePUPlFHCY8Am9gSa4kAkK0IsBv0n2ty04GTmQlIHdxY9/D9Y8X679EzVFR9xZsHQwO++&#10;/Pz9+dufX1/pvPvxnY2SSJ0LJcXO7NInmmJnb9w1ik+BWZy1YNcyN3u7d4QwSBnFo5RkBEelVt07&#10;rCkGNhGzYrvGmwRJWrBdHsz+PBi5i0zQ48Xr8XA0oJkJ8l2OLjI+lKdU50N8K9GwdKm4VjapBiVs&#10;r0NMrUB5CknPFhdK6zx5bVlX8eF4PHyTMwJqVSdvigt+vZppz7ZAy7NY9Ok7Fn4U5nFj60MVbVOe&#10;zHt3LH0ifpBwhfV+6U/q0Exzc8f9S0vz0M4a3v9z07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d&#10;/NXu1QAAAAUBAAAPAAAAAAAAAAEAIAAAACIAAABkcnMvZG93bnJldi54bWxQSwECFAAUAAAACACH&#10;TuJAoFEbyO4BAAC7AwAADgAAAAAAAAABACAAAAAkAQAAZHJzL2Uyb0RvYy54bWxQSwUGAAAAAAYA&#10;BgBZAQAAhAUAAAAA&#10;">
                <v:fill on="f" focussize="0,0"/>
                <v:stroke weight="2.27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bCs/>
          <w:color w:val="auto"/>
        </w:rPr>
        <w:t xml:space="preserve">                    </w:t>
      </w:r>
      <w:r>
        <w:rPr>
          <w:rFonts w:hint="eastAsia" w:ascii="方正楷体_GBK" w:eastAsia="方正楷体_GBK"/>
          <w:bCs/>
          <w:color w:val="auto"/>
          <w:sz w:val="28"/>
          <w:szCs w:val="28"/>
        </w:rPr>
        <w:t xml:space="preserve"> </w:t>
      </w:r>
    </w:p>
    <w:p>
      <w:pPr>
        <w:spacing w:line="600" w:lineRule="exact"/>
        <w:rPr>
          <w:rFonts w:ascii="方正仿宋_GBK" w:hAnsi="黑体" w:eastAsia="方正仿宋_GBK" w:cstheme="minorEastAsia"/>
          <w:b/>
          <w:color w:val="auto"/>
          <w:sz w:val="44"/>
          <w:szCs w:val="44"/>
        </w:rPr>
      </w:pPr>
    </w:p>
    <w:bookmarkEnd w:id="0"/>
    <w:p>
      <w:pPr>
        <w:pStyle w:val="18"/>
        <w:spacing w:line="600" w:lineRule="exact"/>
        <w:ind w:firstLine="0" w:firstLineChars="0"/>
        <w:jc w:val="center"/>
        <w:rPr>
          <w:rFonts w:ascii="方正小标宋_GBK" w:hAnsi="Times New Roman" w:eastAsia="方正小标宋_GBK"/>
          <w:bCs/>
          <w:color w:val="auto"/>
          <w:sz w:val="44"/>
          <w:szCs w:val="44"/>
        </w:rPr>
      </w:pPr>
      <w:r>
        <w:rPr>
          <w:rFonts w:hint="eastAsia" w:ascii="方正小标宋_GBK" w:hAnsi="Times New Roman" w:eastAsia="方正小标宋_GBK"/>
          <w:bCs/>
          <w:color w:val="auto"/>
          <w:sz w:val="44"/>
          <w:szCs w:val="44"/>
        </w:rPr>
        <w:t>重庆资源与环境保护职业学院</w:t>
      </w:r>
    </w:p>
    <w:p>
      <w:pPr>
        <w:pStyle w:val="18"/>
        <w:spacing w:line="600" w:lineRule="exact"/>
        <w:ind w:firstLine="0" w:firstLineChars="0"/>
        <w:jc w:val="center"/>
        <w:rPr>
          <w:rFonts w:ascii="方正小标宋_GBK" w:hAnsi="方正小标宋简体" w:eastAsia="方正小标宋_GBK" w:cs="方正小标宋简体"/>
          <w:bCs/>
          <w:color w:val="auto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简体" w:eastAsia="方正小标宋_GBK" w:cs="方正小标宋简体"/>
          <w:bCs/>
          <w:color w:val="auto"/>
          <w:kern w:val="0"/>
          <w:sz w:val="44"/>
          <w:szCs w:val="44"/>
          <w:shd w:val="clear" w:color="auto" w:fill="FFFFFF"/>
        </w:rPr>
        <w:t>关于做好2020-2021第一学期期末考试工作的通知</w:t>
      </w:r>
    </w:p>
    <w:p>
      <w:pPr>
        <w:pStyle w:val="18"/>
        <w:spacing w:line="360" w:lineRule="auto"/>
        <w:ind w:firstLine="480" w:firstLineChars="150"/>
        <w:jc w:val="center"/>
        <w:rPr>
          <w:rFonts w:ascii="方正仿宋_GBK" w:hAnsi="仿宋" w:eastAsia="方正仿宋_GBK" w:cs="仿宋"/>
          <w:color w:val="auto"/>
          <w:sz w:val="32"/>
          <w:szCs w:val="32"/>
        </w:rPr>
      </w:pPr>
    </w:p>
    <w:p>
      <w:pPr>
        <w:spacing w:line="600" w:lineRule="exact"/>
        <w:rPr>
          <w:rFonts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</w:rPr>
        <w:t>校内各部门：</w:t>
      </w:r>
    </w:p>
    <w:p>
      <w:pPr>
        <w:spacing w:line="600" w:lineRule="exact"/>
        <w:ind w:right="-289" w:rightChars="-138" w:firstLine="640" w:firstLineChars="200"/>
        <w:rPr>
          <w:rFonts w:ascii="方正仿宋_GBK" w:hAnsi="宋体" w:eastAsia="方正仿宋_GBK" w:cs="宋体"/>
          <w:color w:val="auto"/>
          <w:sz w:val="32"/>
          <w:szCs w:val="32"/>
        </w:rPr>
      </w:pPr>
      <w:r>
        <w:rPr>
          <w:rFonts w:hint="eastAsia" w:ascii="方正仿宋_GBK" w:hAnsi="宋体" w:eastAsia="方正仿宋_GBK" w:cs="宋体"/>
          <w:color w:val="auto"/>
          <w:sz w:val="32"/>
          <w:szCs w:val="32"/>
        </w:rPr>
        <w:t>2020-2021学年第一学期期末考试将于2021年1月6日至8日举行，为做好本次考试的各项考务工作，现将有关事宜通知如下，</w:t>
      </w:r>
      <w:r>
        <w:rPr>
          <w:rFonts w:hint="eastAsia" w:ascii="方正仿宋_GBK" w:eastAsia="方正仿宋_GBK"/>
          <w:color w:val="auto"/>
          <w:sz w:val="32"/>
          <w:szCs w:val="32"/>
        </w:rPr>
        <w:t>请认真遵照执行。</w:t>
      </w:r>
    </w:p>
    <w:p>
      <w:pPr>
        <w:pStyle w:val="19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方正仿宋_GBK" w:hAnsi="仿宋" w:eastAsia="方正仿宋_GBK" w:cs="仿宋"/>
          <w:color w:val="auto"/>
          <w:kern w:val="2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color w:val="auto"/>
          <w:sz w:val="32"/>
          <w:szCs w:val="32"/>
          <w:shd w:val="clear" w:color="auto" w:fill="FFFFFF"/>
        </w:rPr>
        <w:t>一、工作小组</w:t>
      </w:r>
    </w:p>
    <w:p>
      <w:pPr>
        <w:spacing w:line="600" w:lineRule="exact"/>
        <w:ind w:right="-287" w:rightChars="-137" w:firstLine="640" w:firstLineChars="200"/>
        <w:rPr>
          <w:rFonts w:ascii="方正仿宋_GBK" w:hAnsi="宋体" w:eastAsia="方正仿宋_GBK" w:cs="宋体"/>
          <w:color w:val="auto"/>
          <w:sz w:val="32"/>
          <w:szCs w:val="32"/>
        </w:rPr>
      </w:pPr>
      <w:r>
        <w:rPr>
          <w:rFonts w:hint="eastAsia" w:ascii="方正仿宋_GBK" w:hAnsi="宋体" w:eastAsia="方正仿宋_GBK" w:cs="宋体"/>
          <w:color w:val="auto"/>
          <w:sz w:val="32"/>
          <w:szCs w:val="32"/>
        </w:rPr>
        <w:t>为组织好本次期末考试，认真履行各自职责，处理考试过程中出现的问题，特成立考试工作小组。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_GBK" w:cs="仿宋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仿宋"/>
          <w:color w:val="auto"/>
          <w:kern w:val="0"/>
          <w:sz w:val="32"/>
          <w:szCs w:val="32"/>
        </w:rPr>
        <w:t>主  考：王  平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_GBK" w:cs="仿宋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仿宋"/>
          <w:color w:val="auto"/>
          <w:kern w:val="0"/>
          <w:sz w:val="32"/>
          <w:szCs w:val="32"/>
        </w:rPr>
        <w:t>副主考：李朝国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_GBK" w:cs="仿宋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仿宋"/>
          <w:color w:val="auto"/>
          <w:kern w:val="0"/>
          <w:sz w:val="32"/>
          <w:szCs w:val="32"/>
        </w:rPr>
        <w:t>巡  考：邹洪勇、邹小南、褚玉峰、王晓勤、骆真波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_GBK" w:cs="仿宋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仿宋"/>
          <w:color w:val="auto"/>
          <w:kern w:val="0"/>
          <w:sz w:val="32"/>
          <w:szCs w:val="32"/>
        </w:rPr>
        <w:t xml:space="preserve">考  务：王 </w:t>
      </w:r>
      <w:r>
        <w:rPr>
          <w:rFonts w:ascii="Times New Roman" w:hAnsi="Times New Roman" w:eastAsia="方正仿宋_GBK" w:cs="仿宋"/>
          <w:color w:val="auto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仿宋"/>
          <w:color w:val="auto"/>
          <w:kern w:val="0"/>
          <w:sz w:val="32"/>
          <w:szCs w:val="32"/>
        </w:rPr>
        <w:t>艳</w:t>
      </w:r>
    </w:p>
    <w:p>
      <w:pPr>
        <w:pStyle w:val="19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方正仿宋_GBK" w:hAnsi="仿宋" w:eastAsia="方正仿宋_GBK" w:cs="仿宋"/>
          <w:color w:val="auto"/>
          <w:kern w:val="2"/>
          <w:sz w:val="32"/>
          <w:szCs w:val="32"/>
        </w:rPr>
      </w:pPr>
      <w:r>
        <w:rPr>
          <w:rFonts w:hint="eastAsia" w:ascii="方正仿宋_GBK" w:hAnsi="仿宋" w:eastAsia="方正仿宋_GBK" w:cs="仿宋"/>
          <w:color w:val="auto"/>
          <w:kern w:val="2"/>
          <w:sz w:val="32"/>
          <w:szCs w:val="32"/>
        </w:rPr>
        <w:t>考试期间：主考负责本次期末考试的全面工作；巡考每天每场到考试区域巡视考场秩序，处理异常情况；检查教师监考及学生考试情况。所有考务人员佩戴工作证履行职责。</w:t>
      </w:r>
    </w:p>
    <w:p>
      <w:pPr>
        <w:pStyle w:val="19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方正黑体_GBK" w:hAnsi="方正仿宋_GBK" w:eastAsia="方正黑体_GBK" w:cs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ascii="方正黑体_GBK" w:hAnsi="方正仿宋_GBK" w:eastAsia="方正黑体_GBK" w:cs="方正仿宋_GBK"/>
          <w:color w:val="auto"/>
          <w:sz w:val="32"/>
          <w:szCs w:val="32"/>
          <w:shd w:val="clear" w:color="auto" w:fill="FFFFFF"/>
        </w:rPr>
        <w:t>二、考务工作</w:t>
      </w:r>
    </w:p>
    <w:p>
      <w:pPr>
        <w:pStyle w:val="19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方正仿宋_GBK" w:hAnsi="仿宋" w:eastAsia="方正仿宋_GBK" w:cs="仿宋"/>
          <w:color w:val="auto"/>
          <w:kern w:val="2"/>
          <w:sz w:val="32"/>
          <w:szCs w:val="32"/>
        </w:rPr>
      </w:pPr>
      <w:r>
        <w:rPr>
          <w:rFonts w:hint="eastAsia" w:ascii="方正仿宋_GBK" w:hAnsi="仿宋" w:eastAsia="方正仿宋_GBK" w:cs="仿宋"/>
          <w:color w:val="auto"/>
          <w:kern w:val="2"/>
          <w:sz w:val="32"/>
          <w:szCs w:val="32"/>
        </w:rPr>
        <w:t>考试时间：本次期末统一安排的考试时间第十九周（</w:t>
      </w:r>
      <w:r>
        <w:rPr>
          <w:rFonts w:hint="eastAsia" w:ascii="方正仿宋_GBK" w:eastAsia="方正仿宋_GBK"/>
          <w:color w:val="auto"/>
          <w:sz w:val="32"/>
          <w:szCs w:val="32"/>
        </w:rPr>
        <w:t>1月6日至8日</w:t>
      </w:r>
      <w:r>
        <w:rPr>
          <w:rFonts w:hint="eastAsia" w:ascii="方正仿宋_GBK" w:hAnsi="仿宋" w:eastAsia="方正仿宋_GBK" w:cs="仿宋"/>
          <w:color w:val="auto"/>
          <w:kern w:val="2"/>
          <w:sz w:val="32"/>
          <w:szCs w:val="32"/>
        </w:rPr>
        <w:t>），凡分散进行的项目考试课程，须在十九周前结束项目考试。</w:t>
      </w:r>
    </w:p>
    <w:p>
      <w:pPr>
        <w:pStyle w:val="19"/>
        <w:shd w:val="clear" w:color="auto" w:fill="FFFFFF"/>
        <w:tabs>
          <w:tab w:val="left" w:pos="7229"/>
        </w:tabs>
        <w:spacing w:before="0" w:beforeAutospacing="0" w:after="0" w:afterAutospacing="0" w:line="600" w:lineRule="exact"/>
        <w:rPr>
          <w:rFonts w:ascii="方正楷体_GBK" w:hAnsi="方正楷体_GBK" w:eastAsia="方正楷体_GBK" w:cs="方正楷体_GBK"/>
          <w:b/>
          <w:bCs/>
          <w:color w:val="auto"/>
          <w:kern w:val="2"/>
          <w:sz w:val="32"/>
          <w:szCs w:val="32"/>
        </w:rPr>
      </w:pPr>
      <w:r>
        <w:rPr>
          <w:rFonts w:hint="eastAsia" w:ascii="方正仿宋_GBK" w:hAnsi="仿宋" w:eastAsia="方正仿宋_GBK" w:cs="仿宋"/>
          <w:color w:val="auto"/>
          <w:kern w:val="2"/>
          <w:sz w:val="32"/>
          <w:szCs w:val="32"/>
        </w:rPr>
        <w:t xml:space="preserve">   </w:t>
      </w:r>
      <w:r>
        <w:rPr>
          <w:rFonts w:hint="eastAsia" w:ascii="方正楷体_GBK" w:hAnsi="楷体" w:eastAsia="方正楷体_GBK" w:cs="方正仿宋_GBK"/>
          <w:b/>
          <w:bCs/>
          <w:color w:val="auto"/>
          <w:sz w:val="32"/>
          <w:szCs w:val="32"/>
          <w:shd w:val="clear" w:color="auto" w:fill="FFFFFF"/>
        </w:rPr>
        <w:t>（一）拟定期末考试计划</w:t>
      </w:r>
    </w:p>
    <w:p>
      <w:pPr>
        <w:pStyle w:val="19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方正仿宋_GBK" w:hAnsi="仿宋" w:eastAsia="方正仿宋_GBK" w:cs="仿宋"/>
          <w:color w:val="auto"/>
          <w:kern w:val="2"/>
          <w:sz w:val="32"/>
          <w:szCs w:val="32"/>
        </w:rPr>
      </w:pPr>
      <w:r>
        <w:rPr>
          <w:rFonts w:hint="eastAsia" w:ascii="方正仿宋_GBK" w:hAnsi="仿宋" w:eastAsia="方正仿宋_GBK" w:cs="仿宋"/>
          <w:color w:val="auto"/>
          <w:kern w:val="2"/>
          <w:sz w:val="32"/>
          <w:szCs w:val="32"/>
        </w:rPr>
        <w:t>各二级学院应根据教学大纲确定考试课程、考核类型、考核形式及课程责任教师。任课教师制定完成期末考试计划后交由教学秘书汇总，汇总后经二级学院院长审核签字后报教务处批准执行。完成时间：12月24日前。</w:t>
      </w:r>
    </w:p>
    <w:p>
      <w:pPr>
        <w:pStyle w:val="19"/>
        <w:shd w:val="clear" w:color="auto" w:fill="FFFFFF"/>
        <w:spacing w:before="0" w:beforeAutospacing="0" w:after="0" w:afterAutospacing="0" w:line="600" w:lineRule="exact"/>
        <w:ind w:firstLine="480" w:firstLineChars="150"/>
        <w:rPr>
          <w:rFonts w:ascii="方正仿宋_GBK" w:hAnsi="仿宋" w:eastAsia="方正仿宋_GBK" w:cs="仿宋"/>
          <w:color w:val="auto"/>
          <w:kern w:val="2"/>
          <w:sz w:val="32"/>
          <w:szCs w:val="32"/>
        </w:rPr>
      </w:pPr>
      <w:r>
        <w:rPr>
          <w:rFonts w:hint="eastAsia" w:ascii="方正楷体_GBK" w:hAnsi="楷体" w:eastAsia="方正楷体_GBK" w:cs="方正仿宋_GBK"/>
          <w:b/>
          <w:bCs/>
          <w:color w:val="auto"/>
          <w:sz w:val="32"/>
          <w:szCs w:val="32"/>
          <w:shd w:val="clear" w:color="auto" w:fill="FFFFFF"/>
        </w:rPr>
        <w:t>（二）考试资格审查</w:t>
      </w:r>
    </w:p>
    <w:p>
      <w:pPr>
        <w:spacing w:line="600" w:lineRule="exact"/>
        <w:jc w:val="left"/>
        <w:rPr>
          <w:rFonts w:ascii="方正仿宋_GBK" w:hAnsi="仿宋" w:eastAsia="方正仿宋_GBK" w:cs="仿宋"/>
          <w:color w:val="auto"/>
          <w:sz w:val="32"/>
          <w:szCs w:val="32"/>
        </w:rPr>
      </w:pPr>
      <w:r>
        <w:rPr>
          <w:rFonts w:hint="eastAsia" w:ascii="方正仿宋_GBK" w:hAnsi="仿宋" w:eastAsia="方正仿宋_GBK" w:cs="仿宋"/>
          <w:color w:val="auto"/>
          <w:sz w:val="32"/>
          <w:szCs w:val="32"/>
        </w:rPr>
        <w:t xml:space="preserve">    各任课教师按学籍管理规定严格期末考试学生资格审查，以下情况应取消考试资格，进行重修。</w:t>
      </w:r>
    </w:p>
    <w:p>
      <w:pPr>
        <w:pStyle w:val="20"/>
        <w:spacing w:line="600" w:lineRule="exact"/>
        <w:ind w:firstLine="640"/>
        <w:jc w:val="left"/>
        <w:rPr>
          <w:rFonts w:ascii="方正仿宋_GBK" w:hAnsi="仿宋" w:eastAsia="方正仿宋_GBK" w:cs="仿宋"/>
          <w:color w:val="auto"/>
          <w:sz w:val="32"/>
          <w:szCs w:val="32"/>
        </w:rPr>
      </w:pPr>
      <w:r>
        <w:rPr>
          <w:rFonts w:hint="eastAsia" w:ascii="方正仿宋_GBK" w:hAnsi="仿宋" w:eastAsia="方正仿宋_GBK" w:cs="仿宋"/>
          <w:color w:val="auto"/>
          <w:sz w:val="32"/>
          <w:szCs w:val="32"/>
        </w:rPr>
        <w:t>1．一学期内学生缺课（含请假）累计达该门课程教学时数的1/3；</w:t>
      </w:r>
    </w:p>
    <w:p>
      <w:pPr>
        <w:pStyle w:val="20"/>
        <w:spacing w:line="600" w:lineRule="exact"/>
        <w:ind w:firstLine="640"/>
        <w:jc w:val="left"/>
        <w:rPr>
          <w:rFonts w:ascii="方正仿宋_GBK" w:hAnsi="仿宋" w:eastAsia="方正仿宋_GBK" w:cs="仿宋"/>
          <w:color w:val="auto"/>
          <w:sz w:val="32"/>
          <w:szCs w:val="32"/>
        </w:rPr>
      </w:pPr>
      <w:r>
        <w:rPr>
          <w:rFonts w:hint="eastAsia" w:ascii="方正仿宋_GBK" w:hAnsi="仿宋" w:eastAsia="方正仿宋_GBK" w:cs="仿宋"/>
          <w:color w:val="auto"/>
          <w:sz w:val="32"/>
          <w:szCs w:val="32"/>
        </w:rPr>
        <w:t>2．全学期缺交作业达到总次数的1/3；</w:t>
      </w:r>
    </w:p>
    <w:p>
      <w:pPr>
        <w:pStyle w:val="20"/>
        <w:spacing w:line="600" w:lineRule="exact"/>
        <w:ind w:firstLine="640"/>
        <w:jc w:val="left"/>
        <w:rPr>
          <w:rFonts w:ascii="方正仿宋_GBK" w:hAnsi="仿宋" w:eastAsia="方正仿宋_GBK" w:cs="仿宋"/>
          <w:color w:val="auto"/>
          <w:sz w:val="32"/>
          <w:szCs w:val="32"/>
        </w:rPr>
      </w:pPr>
      <w:r>
        <w:rPr>
          <w:rFonts w:hint="eastAsia" w:ascii="方正仿宋_GBK" w:hAnsi="仿宋" w:eastAsia="方正仿宋_GBK" w:cs="仿宋"/>
          <w:color w:val="auto"/>
          <w:sz w:val="32"/>
          <w:szCs w:val="32"/>
        </w:rPr>
        <w:t>3．缺做实习实训、缺交实习实训报告达到总次数的1/3；</w:t>
      </w:r>
    </w:p>
    <w:p>
      <w:pPr>
        <w:pStyle w:val="20"/>
        <w:spacing w:line="600" w:lineRule="exact"/>
        <w:ind w:firstLine="640"/>
        <w:jc w:val="left"/>
        <w:rPr>
          <w:rFonts w:ascii="方正仿宋_GBK" w:hAnsi="仿宋" w:eastAsia="方正仿宋_GBK" w:cs="仿宋"/>
          <w:color w:val="auto"/>
          <w:sz w:val="32"/>
          <w:szCs w:val="32"/>
        </w:rPr>
      </w:pPr>
      <w:r>
        <w:rPr>
          <w:rFonts w:hint="eastAsia" w:ascii="方正仿宋_GBK" w:hAnsi="仿宋" w:eastAsia="方正仿宋_GBK" w:cs="仿宋"/>
          <w:color w:val="auto"/>
          <w:sz w:val="32"/>
          <w:szCs w:val="32"/>
        </w:rPr>
        <w:t>4．在实习中有重大安全事故者。</w:t>
      </w:r>
    </w:p>
    <w:p>
      <w:pPr>
        <w:pStyle w:val="19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方正仿宋_GBK" w:hAnsi="仿宋" w:eastAsia="方正仿宋_GBK" w:cs="仿宋"/>
          <w:color w:val="auto"/>
          <w:kern w:val="2"/>
          <w:sz w:val="32"/>
          <w:szCs w:val="32"/>
        </w:rPr>
      </w:pPr>
      <w:r>
        <w:rPr>
          <w:rFonts w:hint="eastAsia" w:ascii="方正仿宋_GBK" w:hAnsi="仿宋" w:eastAsia="方正仿宋_GBK" w:cs="仿宋"/>
          <w:color w:val="auto"/>
          <w:kern w:val="2"/>
          <w:sz w:val="32"/>
          <w:szCs w:val="32"/>
        </w:rPr>
        <w:t>教学秘书汇总本学院达到取消考试资格条件的学生，并写明取消考试资格原因，将名单交二级学院院长审核签字后报教务处备案。完成时间：12月29日前, 12月30日向学生公布考试资格。</w:t>
      </w:r>
    </w:p>
    <w:p>
      <w:pPr>
        <w:pStyle w:val="19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方正仿宋_GBK" w:hAnsi="仿宋" w:eastAsia="方正仿宋_GBK" w:cs="仿宋"/>
          <w:color w:val="auto"/>
          <w:kern w:val="2"/>
          <w:sz w:val="32"/>
          <w:szCs w:val="32"/>
        </w:rPr>
      </w:pPr>
      <w:r>
        <w:rPr>
          <w:rFonts w:hint="eastAsia" w:ascii="方正楷体_GBK" w:hAnsi="楷体" w:eastAsia="方正楷体_GBK" w:cs="方正仿宋_GBK"/>
          <w:b/>
          <w:bCs/>
          <w:color w:val="auto"/>
          <w:sz w:val="32"/>
          <w:szCs w:val="32"/>
          <w:shd w:val="clear" w:color="auto" w:fill="FFFFFF"/>
        </w:rPr>
        <w:t>（三）命题</w:t>
      </w:r>
    </w:p>
    <w:p>
      <w:pPr>
        <w:spacing w:line="600" w:lineRule="exact"/>
        <w:ind w:right="-287" w:rightChars="-137" w:firstLine="640" w:firstLineChars="200"/>
        <w:rPr>
          <w:rFonts w:ascii="方正仿宋_GBK" w:hAnsi="仿宋" w:eastAsia="方正仿宋_GBK" w:cs="仿宋"/>
          <w:color w:val="auto"/>
          <w:sz w:val="32"/>
          <w:szCs w:val="32"/>
        </w:rPr>
      </w:pPr>
      <w:r>
        <w:rPr>
          <w:rFonts w:hint="eastAsia" w:ascii="方正仿宋_GBK" w:hAnsi="仿宋" w:eastAsia="方正仿宋_GBK" w:cs="仿宋"/>
          <w:color w:val="auto"/>
          <w:sz w:val="32"/>
          <w:szCs w:val="32"/>
        </w:rPr>
        <w:t>各任课教师根据课程标准负责相应课程命题，命题量以90分钟内为宜，命题模板。每套试卷提供A、B两套难度、份量基本等效的试卷,试卷相似度不超过30%。试卷须经教研室主任审核内容及格式无误后签字，二级学院审批签字（盖章），教务处备案。试卷命题（包括格式）不符合要求的，由命题人员修改或重新命题，并追究相关人员责任。命题教师不得以任何形式向学生暗示或泄漏试题。完成时间：12月27日前。</w:t>
      </w:r>
    </w:p>
    <w:p>
      <w:pPr>
        <w:pStyle w:val="19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方正楷体_GBK" w:hAnsi="楷体" w:eastAsia="方正楷体_GBK" w:cs="方正仿宋_GBK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方正楷体_GBK" w:hAnsi="楷体" w:eastAsia="方正楷体_GBK" w:cs="方正仿宋_GBK"/>
          <w:b/>
          <w:bCs/>
          <w:color w:val="auto"/>
          <w:sz w:val="32"/>
          <w:szCs w:val="32"/>
          <w:shd w:val="clear" w:color="auto" w:fill="FFFFFF"/>
        </w:rPr>
        <w:t>（四）制卷</w:t>
      </w:r>
    </w:p>
    <w:p>
      <w:pPr>
        <w:pStyle w:val="19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方正仿宋_GBK" w:hAnsi="仿宋" w:eastAsia="方正仿宋_GBK" w:cs="仿宋"/>
          <w:color w:val="auto"/>
          <w:kern w:val="2"/>
          <w:sz w:val="32"/>
          <w:szCs w:val="32"/>
        </w:rPr>
      </w:pPr>
      <w:r>
        <w:rPr>
          <w:rFonts w:hint="eastAsia" w:ascii="方正仿宋_GBK" w:hAnsi="仿宋" w:eastAsia="方正仿宋_GBK" w:cs="仿宋"/>
          <w:color w:val="auto"/>
          <w:kern w:val="2"/>
          <w:sz w:val="32"/>
          <w:szCs w:val="32"/>
        </w:rPr>
        <w:t>试卷由教务处随即抽取(A或B)，统一印制分装，再由任课教师确认试卷无误后签字。完成时间：</w:t>
      </w:r>
      <w:r>
        <w:rPr>
          <w:rFonts w:hint="eastAsia" w:ascii="方正仿宋_GBK" w:hAnsi="仿宋" w:eastAsia="方正仿宋_GBK" w:cs="仿宋"/>
          <w:color w:val="auto"/>
          <w:sz w:val="32"/>
          <w:szCs w:val="32"/>
        </w:rPr>
        <w:t>1月4日</w:t>
      </w:r>
      <w:r>
        <w:rPr>
          <w:rFonts w:hint="eastAsia" w:ascii="方正仿宋_GBK" w:hAnsi="仿宋" w:eastAsia="方正仿宋_GBK" w:cs="仿宋"/>
          <w:color w:val="auto"/>
          <w:kern w:val="2"/>
          <w:sz w:val="32"/>
          <w:szCs w:val="32"/>
        </w:rPr>
        <w:t>前。</w:t>
      </w:r>
    </w:p>
    <w:p>
      <w:pPr>
        <w:pStyle w:val="19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方正仿宋_GBK" w:hAnsi="仿宋" w:eastAsia="方正仿宋_GBK" w:cs="仿宋"/>
          <w:color w:val="auto"/>
          <w:kern w:val="2"/>
          <w:sz w:val="32"/>
          <w:szCs w:val="32"/>
        </w:rPr>
      </w:pPr>
      <w:r>
        <w:rPr>
          <w:rFonts w:hint="eastAsia" w:ascii="方正楷体_GBK" w:hAnsi="楷体" w:eastAsia="方正楷体_GBK" w:cs="方正仿宋_GBK"/>
          <w:b/>
          <w:bCs/>
          <w:color w:val="auto"/>
          <w:sz w:val="32"/>
          <w:szCs w:val="32"/>
          <w:shd w:val="clear" w:color="auto" w:fill="FFFFFF"/>
        </w:rPr>
        <w:t>（五）领卷</w:t>
      </w:r>
    </w:p>
    <w:p>
      <w:pPr>
        <w:pStyle w:val="19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方正仿宋_GBK" w:hAnsi="仿宋" w:eastAsia="方正仿宋_GBK" w:cs="仿宋"/>
          <w:color w:val="auto"/>
          <w:kern w:val="2"/>
          <w:sz w:val="32"/>
          <w:szCs w:val="32"/>
        </w:rPr>
      </w:pPr>
      <w:r>
        <w:rPr>
          <w:rFonts w:hint="eastAsia" w:ascii="方正仿宋_GBK" w:hAnsi="仿宋" w:eastAsia="方正仿宋_GBK" w:cs="仿宋"/>
          <w:color w:val="auto"/>
          <w:kern w:val="2"/>
          <w:sz w:val="32"/>
          <w:szCs w:val="32"/>
        </w:rPr>
        <w:t>考试前二十分钟，考务安排表中“监考1”到教务处办公室领卷。</w:t>
      </w:r>
    </w:p>
    <w:p>
      <w:pPr>
        <w:pStyle w:val="19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方正楷体_GBK" w:hAnsi="楷体" w:eastAsia="方正楷体_GBK" w:cs="方正仿宋_GBK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方正楷体_GBK" w:hAnsi="楷体" w:eastAsia="方正楷体_GBK" w:cs="方正仿宋_GBK"/>
          <w:b/>
          <w:bCs/>
          <w:color w:val="auto"/>
          <w:sz w:val="32"/>
          <w:szCs w:val="32"/>
          <w:shd w:val="clear" w:color="auto" w:fill="FFFFFF"/>
        </w:rPr>
        <w:t>（六）阅卷、成绩录入</w:t>
      </w:r>
    </w:p>
    <w:p>
      <w:pPr>
        <w:pStyle w:val="19"/>
        <w:shd w:val="clear" w:color="auto" w:fill="FFFFFF"/>
        <w:spacing w:before="0" w:beforeAutospacing="0" w:after="0" w:afterAutospacing="0" w:line="600" w:lineRule="exact"/>
        <w:rPr>
          <w:rFonts w:ascii="方正仿宋_GBK" w:hAnsi="仿宋" w:eastAsia="方正仿宋_GBK" w:cs="仿宋"/>
          <w:color w:val="auto"/>
          <w:kern w:val="2"/>
          <w:sz w:val="32"/>
          <w:szCs w:val="32"/>
        </w:rPr>
      </w:pPr>
      <w:r>
        <w:rPr>
          <w:rFonts w:hint="eastAsia" w:ascii="方正仿宋_GBK" w:hAnsi="仿宋" w:eastAsia="方正仿宋_GBK" w:cs="仿宋"/>
          <w:color w:val="auto"/>
          <w:kern w:val="2"/>
          <w:sz w:val="32"/>
          <w:szCs w:val="32"/>
        </w:rPr>
        <w:t xml:space="preserve">    教师批阅试卷后将学生成绩录入教务系统，完成时间：1月11日下午五点截止；经教务处复核后，成绩才面向学生公布。</w:t>
      </w:r>
    </w:p>
    <w:p>
      <w:pPr>
        <w:pStyle w:val="19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方正楷体_GBK" w:hAnsi="楷体" w:eastAsia="方正楷体_GBK" w:cs="方正仿宋_GBK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方正楷体_GBK" w:hAnsi="楷体" w:eastAsia="方正楷体_GBK" w:cs="方正仿宋_GBK"/>
          <w:b/>
          <w:bCs/>
          <w:color w:val="auto"/>
          <w:sz w:val="32"/>
          <w:szCs w:val="32"/>
          <w:shd w:val="clear" w:color="auto" w:fill="FFFFFF"/>
        </w:rPr>
        <w:t>（七）课程总结（质量分析）</w:t>
      </w:r>
    </w:p>
    <w:p>
      <w:pPr>
        <w:pStyle w:val="19"/>
        <w:shd w:val="clear" w:color="auto" w:fill="FFFFFF"/>
        <w:spacing w:before="0" w:beforeAutospacing="0" w:after="0" w:afterAutospacing="0" w:line="600" w:lineRule="exact"/>
        <w:ind w:firstLine="630"/>
        <w:rPr>
          <w:rFonts w:ascii="方正仿宋_GBK" w:hAnsi="仿宋" w:eastAsia="方正仿宋_GBK" w:cs="仿宋"/>
          <w:color w:val="auto"/>
          <w:kern w:val="2"/>
          <w:sz w:val="32"/>
          <w:szCs w:val="32"/>
        </w:rPr>
      </w:pPr>
      <w:r>
        <w:rPr>
          <w:rFonts w:hint="eastAsia" w:ascii="方正仿宋_GBK" w:hAnsi="仿宋" w:eastAsia="方正仿宋_GBK" w:cs="仿宋"/>
          <w:color w:val="auto"/>
          <w:kern w:val="2"/>
          <w:sz w:val="32"/>
          <w:szCs w:val="32"/>
        </w:rPr>
        <w:t>考试结束后，各任课教师根据本期学生学习及期末考试的情况，对自己所授课程进行课程总结（质量分析），写出课程质量分析报告（课程教学总结）。</w:t>
      </w:r>
    </w:p>
    <w:p>
      <w:pPr>
        <w:pStyle w:val="19"/>
        <w:shd w:val="clear" w:color="auto" w:fill="FFFFFF"/>
        <w:spacing w:before="0" w:beforeAutospacing="0" w:after="0" w:afterAutospacing="0" w:line="600" w:lineRule="exact"/>
        <w:ind w:firstLine="630"/>
        <w:rPr>
          <w:rFonts w:ascii="方正仿宋_GBK" w:hAnsi="仿宋" w:eastAsia="方正仿宋_GBK" w:cs="仿宋"/>
          <w:color w:val="auto"/>
          <w:kern w:val="2"/>
          <w:sz w:val="32"/>
          <w:szCs w:val="32"/>
        </w:rPr>
      </w:pPr>
      <w:r>
        <w:rPr>
          <w:rFonts w:hint="eastAsia" w:ascii="方正楷体_GBK" w:hAnsi="楷体" w:eastAsia="方正楷体_GBK" w:cs="方正仿宋_GBK"/>
          <w:b/>
          <w:bCs/>
          <w:color w:val="auto"/>
          <w:sz w:val="32"/>
          <w:szCs w:val="32"/>
          <w:shd w:val="clear" w:color="auto" w:fill="FFFFFF"/>
        </w:rPr>
        <w:t>（八）存档</w:t>
      </w:r>
    </w:p>
    <w:p>
      <w:pPr>
        <w:pStyle w:val="19"/>
        <w:shd w:val="clear" w:color="auto" w:fill="FFFFFF"/>
        <w:spacing w:before="0" w:beforeAutospacing="0" w:after="0" w:afterAutospacing="0" w:line="600" w:lineRule="exact"/>
        <w:ind w:firstLine="630"/>
        <w:rPr>
          <w:rFonts w:ascii="方正仿宋_GBK" w:hAnsi="仿宋" w:eastAsia="方正仿宋_GBK" w:cs="仿宋"/>
          <w:color w:val="auto"/>
          <w:kern w:val="2"/>
          <w:sz w:val="32"/>
          <w:szCs w:val="32"/>
        </w:rPr>
      </w:pPr>
      <w:r>
        <w:rPr>
          <w:rFonts w:hint="eastAsia" w:ascii="方正仿宋_GBK" w:hAnsi="仿宋" w:eastAsia="方正仿宋_GBK" w:cs="仿宋"/>
          <w:color w:val="auto"/>
          <w:kern w:val="2"/>
          <w:sz w:val="32"/>
          <w:szCs w:val="32"/>
        </w:rPr>
        <w:t>各任课教师将考勤表、考场情况登记表、考场签到表、答题卷（按学号由小到大排列）、成绩单、样卷（1份）、质量分析报告、标准答案及评分标准共八份教学资料装入试卷袋，由教学秘书检查无误后双方签字，教务处放假前集中检查后移交档案室存档。完成时间1月11日下午五点。</w:t>
      </w:r>
    </w:p>
    <w:p>
      <w:pPr>
        <w:pStyle w:val="19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方正黑体_GBK" w:hAnsi="方正仿宋_GBK" w:eastAsia="方正黑体_GBK" w:cs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ascii="方正黑体_GBK" w:hAnsi="方正仿宋_GBK" w:eastAsia="方正黑体_GBK" w:cs="方正仿宋_GBK"/>
          <w:color w:val="auto"/>
          <w:sz w:val="32"/>
          <w:szCs w:val="32"/>
          <w:shd w:val="clear" w:color="auto" w:fill="FFFFFF"/>
        </w:rPr>
        <w:t>三、考试组织要求</w:t>
      </w:r>
    </w:p>
    <w:p>
      <w:pPr>
        <w:pStyle w:val="19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方正仿宋_GBK" w:hAnsi="仿宋" w:eastAsia="方正仿宋_GBK" w:cs="仿宋"/>
          <w:color w:val="auto"/>
          <w:kern w:val="2"/>
          <w:sz w:val="32"/>
          <w:szCs w:val="32"/>
        </w:rPr>
      </w:pPr>
      <w:r>
        <w:rPr>
          <w:rFonts w:hint="eastAsia" w:ascii="方正楷体_GBK" w:hAnsi="楷体" w:eastAsia="方正楷体_GBK" w:cs="方正仿宋_GBK"/>
          <w:b/>
          <w:bCs/>
          <w:color w:val="auto"/>
          <w:sz w:val="32"/>
          <w:szCs w:val="32"/>
          <w:shd w:val="clear" w:color="auto" w:fill="FFFFFF"/>
        </w:rPr>
        <w:t>（一）考场检查</w:t>
      </w:r>
    </w:p>
    <w:p>
      <w:pPr>
        <w:pStyle w:val="19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方正仿宋_GBK" w:hAnsi="仿宋" w:eastAsia="方正仿宋_GBK" w:cs="仿宋"/>
          <w:color w:val="auto"/>
          <w:kern w:val="2"/>
          <w:sz w:val="32"/>
          <w:szCs w:val="32"/>
        </w:rPr>
      </w:pPr>
      <w:r>
        <w:rPr>
          <w:rFonts w:hint="eastAsia" w:ascii="方正仿宋_GBK" w:hAnsi="仿宋" w:eastAsia="方正仿宋_GBK" w:cs="仿宋"/>
          <w:color w:val="auto"/>
          <w:kern w:val="2"/>
          <w:sz w:val="32"/>
          <w:szCs w:val="32"/>
        </w:rPr>
        <w:t>1月5日上午10点前，二级学院责任教室、公共区域卫生打扫完毕，教务处检查考场准备情况，并联系后勤处、保卫处完成供水、供电及安保工作。</w:t>
      </w:r>
    </w:p>
    <w:p>
      <w:pPr>
        <w:pStyle w:val="19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方正楷体_GBK" w:hAnsi="楷体" w:eastAsia="方正楷体_GBK" w:cs="方正仿宋_GBK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方正楷体_GBK" w:hAnsi="楷体" w:eastAsia="方正楷体_GBK" w:cs="方正仿宋_GBK"/>
          <w:b/>
          <w:bCs/>
          <w:color w:val="auto"/>
          <w:sz w:val="32"/>
          <w:szCs w:val="32"/>
          <w:shd w:val="clear" w:color="auto" w:fill="FFFFFF"/>
        </w:rPr>
        <w:t>（二）二级学院召开学生复习考试动员会</w:t>
      </w:r>
    </w:p>
    <w:p>
      <w:pPr>
        <w:spacing w:line="600" w:lineRule="exact"/>
        <w:ind w:right="-287" w:rightChars="-137" w:firstLine="640" w:firstLineChars="200"/>
        <w:rPr>
          <w:rFonts w:ascii="方正仿宋_GBK" w:hAnsi="仿宋" w:eastAsia="方正仿宋_GBK" w:cs="仿宋"/>
          <w:color w:val="auto"/>
          <w:kern w:val="0"/>
          <w:sz w:val="32"/>
          <w:szCs w:val="32"/>
        </w:rPr>
      </w:pPr>
      <w:r>
        <w:rPr>
          <w:rFonts w:hint="eastAsia" w:ascii="方正仿宋_GBK" w:hAnsi="仿宋" w:eastAsia="方正仿宋_GBK" w:cs="仿宋"/>
          <w:color w:val="auto"/>
          <w:kern w:val="0"/>
          <w:sz w:val="32"/>
          <w:szCs w:val="32"/>
        </w:rPr>
        <w:t>二级学院要认真组织期末复习考试工作，12月31日前须召开学生复习考试动员大会，并向学生宣读《考生须知》（附件1），对学生进行学风和考风考纪教育，防止考试中的违纪、作弊行为，净化考场，端正考风，保证考试公正、公平。</w:t>
      </w:r>
      <w:r>
        <w:rPr>
          <w:rFonts w:hint="eastAsia" w:ascii="方正仿宋_GBK" w:hAnsi="仿宋" w:eastAsia="方正仿宋_GBK" w:cs="仿宋"/>
          <w:color w:val="auto"/>
          <w:sz w:val="32"/>
          <w:szCs w:val="32"/>
        </w:rPr>
        <w:t>动员会</w:t>
      </w:r>
      <w:r>
        <w:rPr>
          <w:rFonts w:hint="eastAsia" w:ascii="方正仿宋_GBK" w:hAnsi="仿宋" w:eastAsia="方正仿宋_GBK" w:cs="仿宋"/>
          <w:color w:val="auto"/>
          <w:kern w:val="0"/>
          <w:sz w:val="32"/>
          <w:szCs w:val="32"/>
        </w:rPr>
        <w:t>中特别注意以下几点：①考生必须携带学生证（身份证）参考；②考生必须按安排的座位号就座；③考生必须在每堂考试时在考生签到表签字；④考生不得携带非考试必备物品。</w:t>
      </w:r>
    </w:p>
    <w:p>
      <w:pPr>
        <w:pStyle w:val="19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方正楷体_GBK" w:hAnsi="楷体" w:eastAsia="方正楷体_GBK" w:cs="方正仿宋_GBK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方正楷体_GBK" w:hAnsi="楷体" w:eastAsia="方正楷体_GBK" w:cs="方正仿宋_GBK"/>
          <w:b/>
          <w:bCs/>
          <w:color w:val="auto"/>
          <w:sz w:val="32"/>
          <w:szCs w:val="32"/>
          <w:shd w:val="clear" w:color="auto" w:fill="FFFFFF"/>
        </w:rPr>
        <w:t>（三）召开教师考前培训会</w:t>
      </w:r>
    </w:p>
    <w:p>
      <w:pPr>
        <w:spacing w:line="600" w:lineRule="exact"/>
        <w:ind w:firstLine="640" w:firstLineChars="200"/>
        <w:jc w:val="left"/>
        <w:rPr>
          <w:rFonts w:ascii="方正仿宋_GBK" w:hAnsi="仿宋" w:eastAsia="方正仿宋_GBK" w:cs="仿宋"/>
          <w:color w:val="auto"/>
          <w:kern w:val="0"/>
          <w:sz w:val="32"/>
          <w:szCs w:val="32"/>
        </w:rPr>
      </w:pPr>
      <w:r>
        <w:rPr>
          <w:rFonts w:hint="eastAsia" w:ascii="方正仿宋_GBK" w:hAnsi="仿宋" w:eastAsia="方正仿宋_GBK" w:cs="仿宋"/>
          <w:color w:val="auto"/>
          <w:kern w:val="0"/>
          <w:sz w:val="32"/>
          <w:szCs w:val="32"/>
        </w:rPr>
        <w:t>二级学院须于考试前组织教师学习《监考须知》（附件2），严格履行监考教师职责，按照教务处的考务安排做好考务工作，严禁无故缺席。</w:t>
      </w:r>
      <w:r>
        <w:rPr>
          <w:rFonts w:ascii="方正仿宋_GBK" w:hAnsi="仿宋" w:eastAsia="方正仿宋_GBK" w:cs="仿宋"/>
          <w:color w:val="auto"/>
          <w:kern w:val="0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jc w:val="left"/>
        <w:rPr>
          <w:rFonts w:ascii="方正仿宋_GBK" w:hAnsi="仿宋" w:eastAsia="方正仿宋_GBK" w:cs="仿宋"/>
          <w:color w:val="auto"/>
          <w:kern w:val="0"/>
          <w:sz w:val="32"/>
          <w:szCs w:val="32"/>
        </w:rPr>
      </w:pPr>
      <w:r>
        <w:rPr>
          <w:rFonts w:hint="eastAsia" w:ascii="方正仿宋_GBK" w:hAnsi="仿宋" w:eastAsia="方正仿宋_GBK" w:cs="仿宋"/>
          <w:color w:val="auto"/>
          <w:kern w:val="0"/>
          <w:sz w:val="32"/>
          <w:szCs w:val="32"/>
        </w:rPr>
        <w:t>如需调换监考，请填写《重庆资源与环境保护职业学院监考教师调换申请表》（附件3），由监考人员所在二级学院负责人签字后报教务处，经批准后方可调换。</w:t>
      </w:r>
    </w:p>
    <w:p>
      <w:pPr>
        <w:spacing w:line="600" w:lineRule="exact"/>
        <w:jc w:val="left"/>
        <w:rPr>
          <w:rFonts w:ascii="方正仿宋_GBK" w:hAnsi="仿宋" w:eastAsia="方正仿宋_GBK" w:cs="仿宋"/>
          <w:color w:val="auto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方正仿宋_GBK" w:hAnsi="仿宋" w:eastAsia="方正仿宋_GBK" w:cs="仿宋"/>
          <w:color w:val="auto"/>
          <w:kern w:val="0"/>
          <w:sz w:val="32"/>
          <w:szCs w:val="32"/>
        </w:rPr>
      </w:pPr>
      <w:r>
        <w:rPr>
          <w:rFonts w:hint="eastAsia" w:ascii="方正仿宋_GBK" w:hAnsi="仿宋" w:eastAsia="方正仿宋_GBK" w:cs="仿宋"/>
          <w:color w:val="auto"/>
          <w:kern w:val="0"/>
          <w:sz w:val="32"/>
          <w:szCs w:val="32"/>
        </w:rPr>
        <w:t>附件：1</w:t>
      </w:r>
      <w:r>
        <w:rPr>
          <w:rFonts w:ascii="方正仿宋_GBK" w:hAnsi="仿宋" w:eastAsia="方正仿宋_GBK" w:cs="仿宋"/>
          <w:color w:val="auto"/>
          <w:kern w:val="0"/>
          <w:sz w:val="32"/>
          <w:szCs w:val="32"/>
        </w:rPr>
        <w:t>.</w:t>
      </w:r>
      <w:r>
        <w:rPr>
          <w:rFonts w:hint="eastAsia" w:ascii="方正仿宋_GBK" w:hAnsi="仿宋" w:eastAsia="方正仿宋_GBK" w:cs="仿宋"/>
          <w:color w:val="auto"/>
          <w:kern w:val="0"/>
          <w:sz w:val="32"/>
          <w:szCs w:val="32"/>
        </w:rPr>
        <w:t>考生须知</w:t>
      </w:r>
    </w:p>
    <w:p>
      <w:pPr>
        <w:spacing w:line="600" w:lineRule="exact"/>
        <w:ind w:firstLine="1600" w:firstLineChars="500"/>
        <w:jc w:val="left"/>
        <w:rPr>
          <w:rFonts w:ascii="方正仿宋_GBK" w:hAnsi="仿宋" w:eastAsia="方正仿宋_GBK" w:cs="仿宋"/>
          <w:color w:val="auto"/>
          <w:kern w:val="0"/>
          <w:sz w:val="32"/>
          <w:szCs w:val="32"/>
        </w:rPr>
      </w:pPr>
      <w:r>
        <w:rPr>
          <w:rFonts w:hint="eastAsia" w:ascii="方正仿宋_GBK" w:hAnsi="仿宋" w:eastAsia="方正仿宋_GBK" w:cs="仿宋"/>
          <w:color w:val="auto"/>
          <w:kern w:val="0"/>
          <w:sz w:val="32"/>
          <w:szCs w:val="32"/>
        </w:rPr>
        <w:t>2</w:t>
      </w:r>
      <w:r>
        <w:rPr>
          <w:rFonts w:ascii="方正仿宋_GBK" w:hAnsi="仿宋" w:eastAsia="方正仿宋_GBK" w:cs="仿宋"/>
          <w:color w:val="auto"/>
          <w:kern w:val="0"/>
          <w:sz w:val="32"/>
          <w:szCs w:val="32"/>
        </w:rPr>
        <w:t>.</w:t>
      </w:r>
      <w:r>
        <w:rPr>
          <w:rFonts w:hint="eastAsia" w:ascii="方正仿宋_GBK" w:hAnsi="仿宋" w:eastAsia="方正仿宋_GBK" w:cs="仿宋"/>
          <w:color w:val="auto"/>
          <w:kern w:val="0"/>
          <w:sz w:val="32"/>
          <w:szCs w:val="32"/>
        </w:rPr>
        <w:t>监考须知</w:t>
      </w:r>
    </w:p>
    <w:p>
      <w:pPr>
        <w:spacing w:line="600" w:lineRule="exact"/>
        <w:ind w:firstLine="1600" w:firstLineChars="500"/>
        <w:jc w:val="left"/>
        <w:rPr>
          <w:rFonts w:ascii="方正仿宋_GBK" w:hAnsi="仿宋" w:eastAsia="方正仿宋_GBK" w:cs="仿宋"/>
          <w:color w:val="auto"/>
          <w:kern w:val="0"/>
          <w:sz w:val="32"/>
          <w:szCs w:val="32"/>
        </w:rPr>
      </w:pPr>
      <w:r>
        <w:rPr>
          <w:rFonts w:hint="eastAsia" w:ascii="方正仿宋_GBK" w:hAnsi="仿宋" w:eastAsia="方正仿宋_GBK" w:cs="仿宋"/>
          <w:color w:val="auto"/>
          <w:kern w:val="0"/>
          <w:sz w:val="32"/>
          <w:szCs w:val="32"/>
        </w:rPr>
        <w:t>3</w:t>
      </w:r>
      <w:r>
        <w:rPr>
          <w:rFonts w:ascii="方正仿宋_GBK" w:hAnsi="仿宋" w:eastAsia="方正仿宋_GBK" w:cs="仿宋"/>
          <w:color w:val="auto"/>
          <w:kern w:val="0"/>
          <w:sz w:val="32"/>
          <w:szCs w:val="32"/>
        </w:rPr>
        <w:t>.</w:t>
      </w:r>
      <w:r>
        <w:rPr>
          <w:rFonts w:hint="eastAsia" w:ascii="方正仿宋_GBK" w:hAnsi="仿宋" w:eastAsia="方正仿宋_GBK" w:cs="仿宋"/>
          <w:color w:val="auto"/>
          <w:kern w:val="0"/>
          <w:sz w:val="32"/>
          <w:szCs w:val="32"/>
        </w:rPr>
        <w:t>重庆资源与环境保护职业学院监考教师调换申请表</w:t>
      </w:r>
    </w:p>
    <w:p>
      <w:pPr>
        <w:spacing w:line="600" w:lineRule="exact"/>
        <w:ind w:firstLine="4320" w:firstLineChars="1350"/>
        <w:rPr>
          <w:rFonts w:ascii="方正仿宋_GBK" w:hAnsi="仿宋" w:eastAsia="方正仿宋_GBK" w:cs="仿宋"/>
          <w:color w:val="auto"/>
          <w:kern w:val="0"/>
          <w:sz w:val="32"/>
          <w:szCs w:val="32"/>
        </w:rPr>
      </w:pPr>
    </w:p>
    <w:p>
      <w:pPr>
        <w:spacing w:line="600" w:lineRule="exact"/>
        <w:ind w:firstLine="4320" w:firstLineChars="1350"/>
        <w:rPr>
          <w:rFonts w:ascii="方正仿宋_GBK" w:eastAsia="方正仿宋_GBK" w:hAnsiTheme="minorEastAsia" w:cstheme="minorEastAsia"/>
          <w:color w:val="auto"/>
          <w:sz w:val="32"/>
          <w:szCs w:val="32"/>
        </w:rPr>
      </w:pPr>
    </w:p>
    <w:p>
      <w:pPr>
        <w:spacing w:line="600" w:lineRule="exact"/>
        <w:ind w:firstLine="4320" w:firstLineChars="1350"/>
        <w:rPr>
          <w:rFonts w:ascii="方正仿宋_GBK" w:eastAsia="方正仿宋_GBK" w:hAnsiTheme="minorEastAsia" w:cstheme="minorEastAsia"/>
          <w:color w:val="auto"/>
          <w:sz w:val="32"/>
          <w:szCs w:val="32"/>
        </w:rPr>
      </w:pPr>
    </w:p>
    <w:p>
      <w:pPr>
        <w:spacing w:line="600" w:lineRule="exact"/>
        <w:ind w:firstLine="6240" w:firstLineChars="1950"/>
        <w:rPr>
          <w:rFonts w:ascii="方正仿宋_GBK" w:eastAsia="方正仿宋_GBK" w:hAnsiTheme="minorEastAsia" w:cstheme="minorEastAsia"/>
          <w:color w:val="auto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color w:val="auto"/>
          <w:sz w:val="32"/>
          <w:szCs w:val="32"/>
        </w:rPr>
        <w:t>教务处</w:t>
      </w:r>
    </w:p>
    <w:p>
      <w:pPr>
        <w:spacing w:line="600" w:lineRule="exact"/>
        <w:ind w:firstLine="5440" w:firstLineChars="1700"/>
        <w:rPr>
          <w:rFonts w:ascii="方正仿宋_GBK" w:eastAsia="方正仿宋_GBK" w:hAnsiTheme="minorEastAsia" w:cstheme="minorEastAsia"/>
          <w:color w:val="auto"/>
          <w:sz w:val="32"/>
          <w:szCs w:val="32"/>
        </w:rPr>
      </w:pPr>
      <w:r>
        <w:rPr>
          <w:rFonts w:hint="eastAsia" w:ascii="方正仿宋_GBK" w:eastAsia="方正仿宋_GBK" w:hAnsiTheme="minorEastAsia" w:cstheme="minorEastAsia"/>
          <w:color w:val="auto"/>
          <w:sz w:val="32"/>
          <w:szCs w:val="32"/>
        </w:rPr>
        <w:t>2020年12月1</w:t>
      </w:r>
      <w:r>
        <w:rPr>
          <w:rFonts w:hint="eastAsia" w:ascii="方正仿宋_GBK" w:eastAsia="方正仿宋_GBK" w:hAnsiTheme="minorEastAsia" w:cstheme="minorEastAsia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 w:hAnsiTheme="minorEastAsia" w:cstheme="minorEastAsia"/>
          <w:color w:val="auto"/>
          <w:sz w:val="32"/>
          <w:szCs w:val="32"/>
        </w:rPr>
        <w:t>日</w:t>
      </w:r>
    </w:p>
    <w:p>
      <w:pPr>
        <w:spacing w:line="600" w:lineRule="exact"/>
        <w:rPr>
          <w:rFonts w:ascii="方正仿宋_GBK" w:hAnsi="宋体" w:eastAsia="方正仿宋_GBK"/>
          <w:color w:val="auto"/>
          <w:sz w:val="32"/>
          <w:szCs w:val="32"/>
        </w:rPr>
      </w:pPr>
    </w:p>
    <w:p>
      <w:pPr>
        <w:spacing w:line="600" w:lineRule="exact"/>
        <w:rPr>
          <w:rFonts w:ascii="方正仿宋_GBK" w:hAnsi="宋体" w:eastAsia="方正仿宋_GBK"/>
          <w:color w:val="auto"/>
          <w:sz w:val="32"/>
          <w:szCs w:val="32"/>
        </w:rPr>
      </w:pPr>
    </w:p>
    <w:p>
      <w:pPr>
        <w:spacing w:line="600" w:lineRule="exact"/>
        <w:rPr>
          <w:rFonts w:ascii="方正仿宋_GBK" w:hAnsi="宋体" w:eastAsia="方正仿宋_GBK"/>
          <w:color w:val="auto"/>
          <w:sz w:val="32"/>
          <w:szCs w:val="32"/>
        </w:rPr>
      </w:pPr>
    </w:p>
    <w:tbl>
      <w:tblPr>
        <w:tblStyle w:val="7"/>
        <w:tblpPr w:leftFromText="180" w:rightFromText="180" w:vertAnchor="text" w:horzAnchor="page" w:tblpX="1480" w:tblpY="480"/>
        <w:tblOverlap w:val="never"/>
        <w:tblW w:w="9351" w:type="dxa"/>
        <w:tblInd w:w="0" w:type="dxa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1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5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 xml:space="preserve">重庆资源与环境保护职业学院教务处     </w:t>
            </w:r>
            <w:r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方正仿宋_GBK" w:eastAsia="方正仿宋_GBK" w:hAnsiTheme="minorEastAsia" w:cstheme="minorEastAsia"/>
                <w:color w:val="auto"/>
                <w:sz w:val="28"/>
                <w:szCs w:val="28"/>
              </w:rPr>
              <w:t>2020年12月11日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印发</w:t>
            </w:r>
          </w:p>
        </w:tc>
      </w:tr>
    </w:tbl>
    <w:p>
      <w:pPr>
        <w:rPr>
          <w:rFonts w:ascii="方正仿宋_GBK" w:hAnsi="宋体" w:eastAsia="方正仿宋_GBK"/>
          <w:color w:val="auto"/>
          <w:sz w:val="32"/>
          <w:szCs w:val="32"/>
        </w:rPr>
      </w:pPr>
      <w:r>
        <w:rPr>
          <w:rFonts w:ascii="方正仿宋_GBK" w:hAnsi="宋体" w:eastAsia="方正仿宋_GBK"/>
          <w:color w:val="auto"/>
          <w:sz w:val="32"/>
          <w:szCs w:val="32"/>
        </w:rPr>
        <w:br w:type="page"/>
      </w:r>
    </w:p>
    <w:bookmarkEnd w:id="1"/>
    <w:p>
      <w:pPr>
        <w:spacing w:line="600" w:lineRule="exact"/>
        <w:rPr>
          <w:rFonts w:hint="eastAsia" w:ascii="方正黑体_GBK" w:eastAsia="方正黑体_GBK" w:cs="仿宋_GB2312"/>
          <w:color w:val="auto"/>
          <w:kern w:val="0"/>
          <w:sz w:val="32"/>
          <w:szCs w:val="32"/>
        </w:rPr>
      </w:pPr>
      <w:r>
        <w:rPr>
          <w:rFonts w:hint="eastAsia" w:ascii="方正黑体_GBK" w:eastAsia="方正黑体_GBK" w:cs="仿宋_GB2312"/>
          <w:color w:val="auto"/>
          <w:kern w:val="0"/>
          <w:sz w:val="32"/>
          <w:szCs w:val="32"/>
        </w:rPr>
        <w:t>附件1</w:t>
      </w:r>
    </w:p>
    <w:p>
      <w:pPr>
        <w:spacing w:after="156" w:afterLines="50" w:line="600" w:lineRule="exact"/>
        <w:jc w:val="center"/>
        <w:rPr>
          <w:rFonts w:ascii="方正仿宋_GBK" w:eastAsia="方正仿宋_GBK" w:cs="仿宋_GB2312"/>
          <w:b/>
          <w:color w:val="auto"/>
          <w:kern w:val="0"/>
          <w:sz w:val="36"/>
          <w:szCs w:val="32"/>
        </w:rPr>
      </w:pPr>
      <w:r>
        <w:rPr>
          <w:rFonts w:hint="eastAsia" w:ascii="方正仿宋_GBK" w:eastAsia="方正仿宋_GBK" w:cs="仿宋_GB2312"/>
          <w:b/>
          <w:color w:val="auto"/>
          <w:kern w:val="0"/>
          <w:sz w:val="36"/>
          <w:szCs w:val="32"/>
        </w:rPr>
        <w:t>考生须知</w:t>
      </w:r>
    </w:p>
    <w:p>
      <w:pPr>
        <w:spacing w:line="600" w:lineRule="exact"/>
        <w:ind w:firstLine="560" w:firstLineChars="200"/>
        <w:rPr>
          <w:rFonts w:ascii="方正仿宋_GBK" w:eastAsia="方正仿宋_GBK" w:cs="仿宋_GB2312"/>
          <w:b/>
          <w:color w:val="auto"/>
          <w:kern w:val="0"/>
          <w:sz w:val="28"/>
          <w:szCs w:val="28"/>
        </w:rPr>
      </w:pPr>
      <w:r>
        <w:rPr>
          <w:rFonts w:hint="eastAsia" w:ascii="方正仿宋_GBK" w:eastAsia="方正仿宋_GBK" w:cs="仿宋_GB2312"/>
          <w:color w:val="auto"/>
          <w:kern w:val="0"/>
          <w:sz w:val="28"/>
          <w:szCs w:val="28"/>
        </w:rPr>
        <w:t>1.考试时间为90分钟。</w:t>
      </w:r>
      <w:r>
        <w:rPr>
          <w:rFonts w:hint="eastAsia" w:ascii="方正仿宋_GBK" w:eastAsia="方正仿宋_GBK" w:cs="仿宋_GB2312"/>
          <w:b/>
          <w:color w:val="auto"/>
          <w:kern w:val="0"/>
          <w:sz w:val="28"/>
          <w:szCs w:val="28"/>
        </w:rPr>
        <w:t>考生必须带上学生证或身份证提前20分钟进入考场（两证带一即可，若无证件，考生需提前到二级学院办理证明，证明需有学生近照，且相片上盖有教务处鲜章），如考生未带证件或证件不齐，监考老师有权拒绝学生参加考试。</w:t>
      </w:r>
    </w:p>
    <w:p>
      <w:pPr>
        <w:spacing w:line="600" w:lineRule="exact"/>
        <w:ind w:firstLine="560" w:firstLineChars="200"/>
        <w:rPr>
          <w:rFonts w:ascii="方正仿宋_GBK" w:eastAsia="方正仿宋_GBK" w:cs="仿宋_GB2312"/>
          <w:color w:val="auto"/>
          <w:kern w:val="0"/>
          <w:sz w:val="28"/>
          <w:szCs w:val="28"/>
        </w:rPr>
      </w:pPr>
      <w:r>
        <w:rPr>
          <w:rFonts w:hint="eastAsia" w:ascii="方正仿宋_GBK" w:eastAsia="方正仿宋_GBK" w:cs="仿宋_GB2312"/>
          <w:color w:val="auto"/>
          <w:kern w:val="0"/>
          <w:sz w:val="28"/>
          <w:szCs w:val="28"/>
        </w:rPr>
        <w:t>2.考生领到考卷后，先将班级、姓名、学号填在指定的地方（密封线以内）其它地方不得书写与试题无关的内容, 开考后迟到的考生不准入场考试，按无故缺考处理。</w:t>
      </w:r>
    </w:p>
    <w:p>
      <w:pPr>
        <w:spacing w:line="600" w:lineRule="exact"/>
        <w:ind w:firstLine="560" w:firstLineChars="200"/>
        <w:rPr>
          <w:rFonts w:ascii="方正仿宋_GBK" w:eastAsia="方正仿宋_GBK" w:cs="仿宋_GB2312"/>
          <w:color w:val="auto"/>
          <w:kern w:val="0"/>
          <w:sz w:val="28"/>
          <w:szCs w:val="28"/>
        </w:rPr>
      </w:pPr>
      <w:r>
        <w:rPr>
          <w:rFonts w:hint="eastAsia" w:ascii="方正仿宋_GBK" w:eastAsia="方正仿宋_GBK" w:cs="仿宋_GB2312"/>
          <w:color w:val="auto"/>
          <w:kern w:val="0"/>
          <w:sz w:val="28"/>
          <w:szCs w:val="28"/>
        </w:rPr>
        <w:t>3.考生必须自带考试工具，不得开启查看使用手机等通信设备。考试形式为闭卷时，不得将书籍、作业本、参考资料等放在座位上（含桌面、抽屉、凳子上）,考试工具的借用须在监考老师指导下进行。</w:t>
      </w:r>
    </w:p>
    <w:p>
      <w:pPr>
        <w:spacing w:line="600" w:lineRule="exact"/>
        <w:ind w:firstLine="560" w:firstLineChars="200"/>
        <w:rPr>
          <w:rFonts w:ascii="方正仿宋_GBK" w:eastAsia="方正仿宋_GBK" w:cs="仿宋_GB2312"/>
          <w:color w:val="auto"/>
          <w:kern w:val="0"/>
          <w:sz w:val="28"/>
          <w:szCs w:val="28"/>
        </w:rPr>
      </w:pPr>
      <w:r>
        <w:rPr>
          <w:rFonts w:hint="eastAsia" w:ascii="方正仿宋_GBK" w:eastAsia="方正仿宋_GBK" w:cs="仿宋_GB2312"/>
          <w:color w:val="auto"/>
          <w:kern w:val="0"/>
          <w:sz w:val="28"/>
          <w:szCs w:val="28"/>
        </w:rPr>
        <w:t>4.考生在考前应检查桌面、地面等位置，如有考试相关内容，请立即擦掉或向监考教师汇报。否则一经发现，将被认定为作弊行为。</w:t>
      </w:r>
    </w:p>
    <w:p>
      <w:pPr>
        <w:spacing w:line="600" w:lineRule="exact"/>
        <w:ind w:firstLine="560" w:firstLineChars="200"/>
        <w:rPr>
          <w:rFonts w:ascii="方正仿宋_GBK" w:eastAsia="方正仿宋_GBK" w:cs="仿宋_GB2312"/>
          <w:color w:val="auto"/>
          <w:kern w:val="0"/>
          <w:sz w:val="28"/>
          <w:szCs w:val="28"/>
        </w:rPr>
      </w:pPr>
      <w:r>
        <w:rPr>
          <w:rFonts w:hint="eastAsia" w:ascii="方正仿宋_GBK" w:eastAsia="方正仿宋_GBK" w:cs="仿宋_GB2312"/>
          <w:color w:val="auto"/>
          <w:kern w:val="0"/>
          <w:sz w:val="28"/>
          <w:szCs w:val="28"/>
        </w:rPr>
        <w:t>5. 考生应在规定的答题纸上按标准格式答题。答题不符合要求造成评分失误的，由考生自己负责。考生交卷时，应由监考教师收取。</w:t>
      </w:r>
    </w:p>
    <w:p>
      <w:pPr>
        <w:spacing w:line="600" w:lineRule="exact"/>
        <w:ind w:firstLine="560" w:firstLineChars="200"/>
        <w:rPr>
          <w:rFonts w:ascii="方正仿宋_GBK" w:eastAsia="方正仿宋_GBK" w:cs="仿宋_GB2312"/>
          <w:color w:val="auto"/>
          <w:kern w:val="0"/>
          <w:sz w:val="28"/>
          <w:szCs w:val="28"/>
        </w:rPr>
      </w:pPr>
      <w:r>
        <w:rPr>
          <w:rFonts w:hint="eastAsia" w:ascii="方正仿宋_GBK" w:eastAsia="方正仿宋_GBK" w:cs="仿宋_GB2312"/>
          <w:color w:val="auto"/>
          <w:kern w:val="0"/>
          <w:sz w:val="28"/>
          <w:szCs w:val="28"/>
        </w:rPr>
        <w:t xml:space="preserve">6.考生在考试中途不得离开考场，因特殊情况中途离开考场者不能继续参加考试。考生交卷实行监考教师收取的方式，即：若考试尚未结束，考生要交卷时，应举手示意，待监考教师清点完毕，表示同意后，方可离开考场。考试结束铃响后，全体起立，停止考试。交卷时将考卷（包括草稿纸、试题）放在桌上，由监考教师收齐清点后，方可离开考场。任何考生不得将答题试卷、草稿纸带离座位，否则按违纪处理，严重者按作弊处理。 </w:t>
      </w:r>
    </w:p>
    <w:p>
      <w:pPr>
        <w:spacing w:line="600" w:lineRule="exact"/>
        <w:ind w:firstLine="560" w:firstLineChars="200"/>
        <w:rPr>
          <w:rFonts w:ascii="方正仿宋_GBK" w:eastAsia="方正仿宋_GBK" w:cs="仿宋_GB2312"/>
          <w:color w:val="auto"/>
          <w:kern w:val="0"/>
          <w:sz w:val="28"/>
          <w:szCs w:val="28"/>
        </w:rPr>
      </w:pPr>
      <w:r>
        <w:rPr>
          <w:rFonts w:hint="eastAsia" w:ascii="方正仿宋_GBK" w:eastAsia="方正仿宋_GBK" w:cs="仿宋_GB2312"/>
          <w:color w:val="auto"/>
          <w:kern w:val="0"/>
          <w:sz w:val="28"/>
          <w:szCs w:val="28"/>
        </w:rPr>
        <w:t>7.凡考核不合格的课程，学生需要参加期末补考，补考不合格的课程，学生必须重修，重修考核仍未合格的，才能参加毕业补考。学生无正当理由缺席期末考试，必须重修课程，重修考核仍未合格的，才能参加毕业补考。</w:t>
      </w:r>
    </w:p>
    <w:p>
      <w:pPr>
        <w:spacing w:line="600" w:lineRule="exact"/>
        <w:ind w:firstLine="560" w:firstLineChars="200"/>
        <w:rPr>
          <w:rFonts w:ascii="方正仿宋_GBK" w:eastAsia="方正仿宋_GBK" w:cs="仿宋_GB2312"/>
          <w:color w:val="auto"/>
          <w:kern w:val="0"/>
          <w:sz w:val="28"/>
          <w:szCs w:val="28"/>
        </w:rPr>
      </w:pPr>
      <w:r>
        <w:rPr>
          <w:rFonts w:hint="eastAsia" w:ascii="方正仿宋_GBK" w:eastAsia="方正仿宋_GBK" w:cs="仿宋_GB2312"/>
          <w:color w:val="auto"/>
          <w:kern w:val="0"/>
          <w:sz w:val="28"/>
          <w:szCs w:val="28"/>
        </w:rPr>
        <w:t>8. 考核不合格需要重修的学分数累计达到其该学年注册修读学分数的20学分以上者，应留（降）至本专业或相近专业下一年级学习。</w:t>
      </w:r>
    </w:p>
    <w:p>
      <w:pPr>
        <w:spacing w:line="600" w:lineRule="exact"/>
        <w:ind w:firstLine="560" w:firstLineChars="200"/>
        <w:rPr>
          <w:rFonts w:ascii="方正仿宋_GBK" w:eastAsia="方正仿宋_GBK" w:cs="仿宋_GB2312"/>
          <w:color w:val="auto"/>
          <w:kern w:val="0"/>
          <w:sz w:val="28"/>
          <w:szCs w:val="28"/>
        </w:rPr>
      </w:pPr>
      <w:r>
        <w:rPr>
          <w:rFonts w:hint="eastAsia" w:ascii="方正仿宋_GBK" w:eastAsia="方正仿宋_GBK" w:cs="仿宋_GB2312"/>
          <w:color w:val="auto"/>
          <w:kern w:val="0"/>
          <w:sz w:val="28"/>
          <w:szCs w:val="28"/>
        </w:rPr>
        <w:t>9.考生要服从监考教师的安排。一旦发现作弊，监考教师立即中止其考试。考生严重违反考核纪律或者作弊的，该课程考核成绩记为无效，并应视其违纪或者作弊情节，给予相应的纪律处分。给予警告、严重警告、记过及留校察看处分的，经教育表现较好，可以对该课程给予补考或者重修机会。</w:t>
      </w:r>
    </w:p>
    <w:p>
      <w:pPr>
        <w:spacing w:line="600" w:lineRule="exact"/>
        <w:ind w:firstLine="560" w:firstLineChars="200"/>
        <w:rPr>
          <w:rFonts w:ascii="方正仿宋_GBK" w:eastAsia="方正仿宋_GBK" w:cs="仿宋_GB2312"/>
          <w:color w:val="auto"/>
          <w:kern w:val="0"/>
          <w:sz w:val="32"/>
          <w:szCs w:val="32"/>
        </w:rPr>
      </w:pPr>
      <w:r>
        <w:rPr>
          <w:rFonts w:hint="eastAsia" w:ascii="方正仿宋_GBK" w:eastAsia="方正仿宋_GBK" w:cs="仿宋_GB2312"/>
          <w:color w:val="auto"/>
          <w:kern w:val="0"/>
          <w:sz w:val="28"/>
          <w:szCs w:val="28"/>
        </w:rPr>
        <w:t>10.对考试违纪、作弊者，学院将依据《重庆资源与环境保护职业学院学生学籍管理办法》进行严肃处理。</w:t>
      </w:r>
    </w:p>
    <w:p>
      <w:pPr>
        <w:spacing w:line="600" w:lineRule="exact"/>
        <w:rPr>
          <w:rFonts w:ascii="方正仿宋_GBK" w:eastAsia="方正仿宋_GBK" w:cs="仿宋_GB2312"/>
          <w:color w:val="auto"/>
          <w:kern w:val="0"/>
          <w:sz w:val="32"/>
          <w:szCs w:val="32"/>
        </w:rPr>
      </w:pPr>
    </w:p>
    <w:p>
      <w:pPr>
        <w:spacing w:line="600" w:lineRule="exact"/>
        <w:rPr>
          <w:rFonts w:ascii="方正仿宋_GBK" w:eastAsia="方正仿宋_GBK" w:cs="仿宋_GB2312"/>
          <w:color w:val="auto"/>
          <w:kern w:val="0"/>
          <w:sz w:val="32"/>
          <w:szCs w:val="32"/>
        </w:rPr>
      </w:pPr>
    </w:p>
    <w:p>
      <w:pPr>
        <w:spacing w:line="600" w:lineRule="exact"/>
        <w:rPr>
          <w:rFonts w:ascii="方正仿宋_GBK" w:eastAsia="方正仿宋_GBK" w:cs="仿宋_GB2312"/>
          <w:color w:val="auto"/>
          <w:kern w:val="0"/>
          <w:sz w:val="32"/>
          <w:szCs w:val="32"/>
        </w:rPr>
      </w:pPr>
      <w:r>
        <w:rPr>
          <w:rFonts w:ascii="方正仿宋_GBK" w:eastAsia="方正仿宋_GBK" w:cs="仿宋_GB2312"/>
          <w:color w:val="auto"/>
          <w:kern w:val="0"/>
          <w:sz w:val="32"/>
          <w:szCs w:val="32"/>
        </w:rPr>
        <w:br w:type="page"/>
      </w:r>
    </w:p>
    <w:p>
      <w:pPr>
        <w:spacing w:line="600" w:lineRule="exact"/>
        <w:rPr>
          <w:rFonts w:hint="eastAsia" w:ascii="方正黑体_GBK" w:eastAsia="方正黑体_GBK" w:cs="仿宋_GB2312"/>
          <w:color w:val="auto"/>
          <w:kern w:val="0"/>
          <w:sz w:val="32"/>
          <w:szCs w:val="32"/>
        </w:rPr>
      </w:pPr>
      <w:r>
        <w:rPr>
          <w:rFonts w:hint="eastAsia" w:ascii="方正黑体_GBK" w:eastAsia="方正黑体_GBK" w:cs="仿宋_GB2312"/>
          <w:color w:val="auto"/>
          <w:kern w:val="0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仿宋_GBK" w:eastAsia="方正仿宋_GBK" w:cs="仿宋_GB2312"/>
          <w:b/>
          <w:color w:val="auto"/>
          <w:kern w:val="0"/>
          <w:sz w:val="36"/>
          <w:szCs w:val="32"/>
        </w:rPr>
      </w:pPr>
      <w:r>
        <w:rPr>
          <w:rFonts w:hint="eastAsia" w:ascii="方正仿宋_GBK" w:eastAsia="方正仿宋_GBK" w:cs="仿宋_GB2312"/>
          <w:b/>
          <w:color w:val="auto"/>
          <w:kern w:val="0"/>
          <w:sz w:val="36"/>
          <w:szCs w:val="32"/>
        </w:rPr>
        <w:t>监考须知</w:t>
      </w:r>
    </w:p>
    <w:p>
      <w:pPr>
        <w:spacing w:line="600" w:lineRule="exact"/>
        <w:ind w:firstLine="560" w:firstLineChars="200"/>
        <w:rPr>
          <w:rFonts w:ascii="方正仿宋_GBK" w:eastAsia="方正仿宋_GBK" w:cs="仿宋_GB2312"/>
          <w:color w:val="auto"/>
          <w:kern w:val="0"/>
          <w:sz w:val="28"/>
          <w:szCs w:val="28"/>
        </w:rPr>
      </w:pPr>
      <w:r>
        <w:rPr>
          <w:rFonts w:hint="eastAsia" w:ascii="方正仿宋_GBK" w:eastAsia="方正仿宋_GBK" w:cs="仿宋_GB2312"/>
          <w:color w:val="auto"/>
          <w:kern w:val="0"/>
          <w:sz w:val="28"/>
          <w:szCs w:val="28"/>
        </w:rPr>
        <w:t>1.监考老师必须在开考前20分钟领取试卷，安排学生考试座位并提醒学生检查课桌上是否有与考试有关的内容，一经发现，调整座位。完成试卷清点、证件核对、考场清理等工作。</w:t>
      </w:r>
    </w:p>
    <w:p>
      <w:pPr>
        <w:spacing w:line="600" w:lineRule="exact"/>
        <w:ind w:firstLine="560" w:firstLineChars="200"/>
        <w:rPr>
          <w:rFonts w:ascii="方正仿宋_GBK" w:eastAsia="方正仿宋_GBK" w:cs="仿宋_GB2312"/>
          <w:color w:val="auto"/>
          <w:kern w:val="0"/>
          <w:sz w:val="28"/>
          <w:szCs w:val="28"/>
        </w:rPr>
      </w:pPr>
      <w:r>
        <w:rPr>
          <w:rFonts w:hint="eastAsia" w:ascii="方正仿宋_GBK" w:eastAsia="方正仿宋_GBK" w:cs="仿宋_GB2312"/>
          <w:color w:val="auto"/>
          <w:kern w:val="0"/>
          <w:sz w:val="28"/>
          <w:szCs w:val="28"/>
        </w:rPr>
        <w:t>2.考试前十分钟，监考老师应当督促、检查考生将考试答题必需物品以外的物品放到指定位置（包括开卷考试）。</w:t>
      </w:r>
    </w:p>
    <w:p>
      <w:pPr>
        <w:spacing w:line="600" w:lineRule="exact"/>
        <w:ind w:firstLine="560" w:firstLineChars="200"/>
        <w:rPr>
          <w:rFonts w:ascii="方正仿宋_GBK" w:eastAsia="方正仿宋_GBK" w:cs="仿宋_GB2312"/>
          <w:color w:val="auto"/>
          <w:kern w:val="0"/>
          <w:sz w:val="28"/>
          <w:szCs w:val="28"/>
        </w:rPr>
      </w:pPr>
      <w:r>
        <w:rPr>
          <w:rFonts w:hint="eastAsia" w:ascii="方正仿宋_GBK" w:eastAsia="方正仿宋_GBK" w:cs="仿宋_GB2312"/>
          <w:color w:val="auto"/>
          <w:kern w:val="0"/>
          <w:sz w:val="28"/>
          <w:szCs w:val="28"/>
        </w:rPr>
        <w:t>3.开考前五分钟，监考教师方可分发试卷，指导学生在答题纸上填写姓名、专业、学号等。答题铃响后，方可允许学生答题。</w:t>
      </w:r>
    </w:p>
    <w:p>
      <w:pPr>
        <w:spacing w:line="600" w:lineRule="exact"/>
        <w:ind w:firstLine="560" w:firstLineChars="200"/>
        <w:rPr>
          <w:rFonts w:ascii="方正仿宋_GBK" w:eastAsia="方正仿宋_GBK" w:cs="仿宋_GB2312"/>
          <w:color w:val="auto"/>
          <w:kern w:val="0"/>
          <w:sz w:val="28"/>
          <w:szCs w:val="28"/>
        </w:rPr>
      </w:pPr>
      <w:r>
        <w:rPr>
          <w:rFonts w:hint="eastAsia" w:ascii="方正仿宋_GBK" w:eastAsia="方正仿宋_GBK" w:cs="仿宋_GB2312"/>
          <w:color w:val="auto"/>
          <w:kern w:val="0"/>
          <w:sz w:val="28"/>
          <w:szCs w:val="28"/>
        </w:rPr>
        <w:t>4.考试半小时后，不允许迟到学生进入考场，清点学生人数，并在考场记录表上填写应考人数、实考人数和缺考人数。考试结束前15分钟，监考人员提醒考生注意时间。</w:t>
      </w:r>
    </w:p>
    <w:p>
      <w:pPr>
        <w:spacing w:line="600" w:lineRule="exact"/>
        <w:ind w:firstLine="560" w:firstLineChars="200"/>
        <w:rPr>
          <w:rFonts w:ascii="方正仿宋_GBK" w:eastAsia="方正仿宋_GBK" w:cs="仿宋_GB2312"/>
          <w:color w:val="auto"/>
          <w:kern w:val="0"/>
          <w:sz w:val="28"/>
          <w:szCs w:val="28"/>
        </w:rPr>
      </w:pPr>
      <w:r>
        <w:rPr>
          <w:rFonts w:hint="eastAsia" w:ascii="方正仿宋_GBK" w:eastAsia="方正仿宋_GBK" w:cs="仿宋_GB2312"/>
          <w:color w:val="auto"/>
          <w:kern w:val="0"/>
          <w:sz w:val="28"/>
          <w:szCs w:val="28"/>
        </w:rPr>
        <w:t>5.考试期间，监考教师只回答有关考生提出的试卷印刷等问题。</w:t>
      </w:r>
    </w:p>
    <w:p>
      <w:pPr>
        <w:spacing w:line="600" w:lineRule="exact"/>
        <w:ind w:firstLine="560" w:firstLineChars="200"/>
        <w:rPr>
          <w:rFonts w:ascii="方正仿宋_GBK" w:eastAsia="方正仿宋_GBK" w:cs="仿宋_GB2312"/>
          <w:color w:val="auto"/>
          <w:kern w:val="0"/>
          <w:sz w:val="28"/>
          <w:szCs w:val="28"/>
        </w:rPr>
      </w:pPr>
      <w:r>
        <w:rPr>
          <w:rFonts w:hint="eastAsia" w:ascii="方正仿宋_GBK" w:eastAsia="方正仿宋_GBK" w:cs="仿宋_GB2312"/>
          <w:color w:val="auto"/>
          <w:kern w:val="0"/>
          <w:sz w:val="28"/>
          <w:szCs w:val="28"/>
        </w:rPr>
        <w:t>6.监考教师必须集中精力，认真监考。</w:t>
      </w:r>
    </w:p>
    <w:p>
      <w:pPr>
        <w:spacing w:line="600" w:lineRule="exact"/>
        <w:ind w:firstLine="560" w:firstLineChars="200"/>
        <w:rPr>
          <w:rFonts w:ascii="方正仿宋_GBK" w:eastAsia="方正仿宋_GBK" w:cs="仿宋_GB2312"/>
          <w:color w:val="auto"/>
          <w:kern w:val="0"/>
          <w:sz w:val="28"/>
          <w:szCs w:val="28"/>
        </w:rPr>
      </w:pPr>
      <w:r>
        <w:rPr>
          <w:rFonts w:hint="eastAsia" w:ascii="方正仿宋_GBK" w:eastAsia="方正仿宋_GBK" w:cs="仿宋_GB2312"/>
          <w:color w:val="auto"/>
          <w:kern w:val="0"/>
          <w:sz w:val="28"/>
          <w:szCs w:val="28"/>
        </w:rPr>
        <w:t>（1）监考教师必须于正式开考前认真清理考场；</w:t>
      </w:r>
    </w:p>
    <w:p>
      <w:pPr>
        <w:spacing w:line="600" w:lineRule="exact"/>
        <w:ind w:firstLine="560" w:firstLineChars="200"/>
        <w:rPr>
          <w:rFonts w:ascii="方正仿宋_GBK" w:eastAsia="方正仿宋_GBK" w:cs="仿宋_GB2312"/>
          <w:color w:val="auto"/>
          <w:kern w:val="0"/>
          <w:sz w:val="28"/>
          <w:szCs w:val="28"/>
        </w:rPr>
      </w:pPr>
      <w:r>
        <w:rPr>
          <w:rFonts w:hint="eastAsia" w:ascii="方正仿宋_GBK" w:eastAsia="方正仿宋_GBK" w:cs="仿宋_GB2312"/>
          <w:color w:val="auto"/>
          <w:kern w:val="0"/>
          <w:sz w:val="28"/>
          <w:szCs w:val="28"/>
        </w:rPr>
        <w:t>（2）监考教师不准在场内看报、看书或做与监考无关之事；</w:t>
      </w:r>
    </w:p>
    <w:p>
      <w:pPr>
        <w:spacing w:line="600" w:lineRule="exact"/>
        <w:ind w:firstLine="560" w:firstLineChars="200"/>
        <w:rPr>
          <w:rFonts w:ascii="方正仿宋_GBK" w:eastAsia="方正仿宋_GBK" w:cs="仿宋_GB2312"/>
          <w:color w:val="auto"/>
          <w:kern w:val="0"/>
          <w:sz w:val="28"/>
          <w:szCs w:val="28"/>
        </w:rPr>
      </w:pPr>
      <w:r>
        <w:rPr>
          <w:rFonts w:hint="eastAsia" w:ascii="方正仿宋_GBK" w:eastAsia="方正仿宋_GBK" w:cs="仿宋_GB2312"/>
          <w:color w:val="auto"/>
          <w:kern w:val="0"/>
          <w:sz w:val="28"/>
          <w:szCs w:val="28"/>
        </w:rPr>
        <w:t>（3）监考老师的手机必须关闭或静音，在监考期间不得接打手机；</w:t>
      </w:r>
    </w:p>
    <w:p>
      <w:pPr>
        <w:spacing w:line="600" w:lineRule="exact"/>
        <w:ind w:firstLine="560" w:firstLineChars="200"/>
        <w:rPr>
          <w:rFonts w:ascii="方正仿宋_GBK" w:eastAsia="方正仿宋_GBK" w:cs="仿宋_GB2312"/>
          <w:color w:val="auto"/>
          <w:kern w:val="0"/>
          <w:sz w:val="28"/>
          <w:szCs w:val="28"/>
        </w:rPr>
      </w:pPr>
      <w:r>
        <w:rPr>
          <w:rFonts w:hint="eastAsia" w:ascii="方正仿宋_GBK" w:eastAsia="方正仿宋_GBK" w:cs="仿宋_GB2312"/>
          <w:color w:val="auto"/>
          <w:kern w:val="0"/>
          <w:sz w:val="28"/>
          <w:szCs w:val="28"/>
        </w:rPr>
        <w:t>（4）监考老师，在监考期间必须一前一后站立监考，不得在考场内交谈；</w:t>
      </w:r>
    </w:p>
    <w:p>
      <w:pPr>
        <w:spacing w:line="600" w:lineRule="exact"/>
        <w:ind w:firstLine="560" w:firstLineChars="200"/>
        <w:rPr>
          <w:rFonts w:ascii="方正仿宋_GBK" w:eastAsia="方正仿宋_GBK" w:cs="仿宋_GB2312"/>
          <w:color w:val="auto"/>
          <w:kern w:val="0"/>
          <w:sz w:val="28"/>
          <w:szCs w:val="28"/>
        </w:rPr>
      </w:pPr>
      <w:r>
        <w:rPr>
          <w:rFonts w:hint="eastAsia" w:ascii="方正仿宋_GBK" w:eastAsia="方正仿宋_GBK" w:cs="仿宋_GB2312"/>
          <w:color w:val="auto"/>
          <w:kern w:val="0"/>
          <w:sz w:val="28"/>
          <w:szCs w:val="28"/>
        </w:rPr>
        <w:t>（5）监考教师不能无故离场；</w:t>
      </w:r>
    </w:p>
    <w:p>
      <w:pPr>
        <w:spacing w:line="600" w:lineRule="exact"/>
        <w:ind w:firstLine="560" w:firstLineChars="200"/>
        <w:rPr>
          <w:rFonts w:ascii="方正仿宋_GBK" w:eastAsia="方正仿宋_GBK" w:cs="仿宋_GB2312"/>
          <w:color w:val="auto"/>
          <w:kern w:val="0"/>
          <w:sz w:val="28"/>
          <w:szCs w:val="28"/>
        </w:rPr>
      </w:pPr>
      <w:r>
        <w:rPr>
          <w:rFonts w:hint="eastAsia" w:ascii="方正仿宋_GBK" w:eastAsia="方正仿宋_GBK" w:cs="仿宋_GB2312"/>
          <w:color w:val="auto"/>
          <w:kern w:val="0"/>
          <w:sz w:val="28"/>
          <w:szCs w:val="28"/>
        </w:rPr>
        <w:t>（6）监考教师如发现舞弊者，不论其是否“受益”，应当场停止其答卷，宣布其试卷作废，收缴作弊物并及时向考场主任汇报，在该生试卷上注明“舞弊”字样，在考场记录表上作好记录形成书面记录材料，考试结束后，将该作弊考生的作弊物证送交考务办公室或教务处；</w:t>
      </w:r>
    </w:p>
    <w:p>
      <w:pPr>
        <w:spacing w:line="600" w:lineRule="exact"/>
        <w:ind w:firstLine="560" w:firstLineChars="200"/>
        <w:rPr>
          <w:rFonts w:ascii="方正仿宋_GBK" w:eastAsia="方正仿宋_GBK" w:cs="仿宋_GB2312"/>
          <w:color w:val="auto"/>
          <w:kern w:val="0"/>
          <w:sz w:val="28"/>
          <w:szCs w:val="28"/>
        </w:rPr>
      </w:pPr>
      <w:r>
        <w:rPr>
          <w:rFonts w:hint="eastAsia" w:ascii="方正仿宋_GBK" w:eastAsia="方正仿宋_GBK" w:cs="仿宋_GB2312"/>
          <w:color w:val="auto"/>
          <w:kern w:val="0"/>
          <w:sz w:val="28"/>
          <w:szCs w:val="28"/>
        </w:rPr>
        <w:t>（7）监考教师在监考中发现重大问题，应当及时向考场主任或教务处汇报。</w:t>
      </w:r>
    </w:p>
    <w:p>
      <w:pPr>
        <w:spacing w:line="600" w:lineRule="exact"/>
        <w:ind w:firstLine="560" w:firstLineChars="200"/>
        <w:rPr>
          <w:rFonts w:ascii="方正仿宋_GBK" w:eastAsia="方正仿宋_GBK" w:cs="仿宋_GB2312"/>
          <w:color w:val="auto"/>
          <w:kern w:val="0"/>
          <w:sz w:val="28"/>
          <w:szCs w:val="28"/>
        </w:rPr>
      </w:pPr>
      <w:r>
        <w:rPr>
          <w:rFonts w:hint="eastAsia" w:ascii="方正仿宋_GBK" w:eastAsia="方正仿宋_GBK" w:cs="仿宋_GB2312"/>
          <w:color w:val="auto"/>
          <w:kern w:val="0"/>
          <w:sz w:val="28"/>
          <w:szCs w:val="28"/>
        </w:rPr>
        <w:t>7.监考教师应当检查考生的有效证件，对无证件者，监考教师有权取消其考试资格；监考时应当认真核对有效证件和试卷上的姓名、学号，如发现代考者，则按作弊论处。</w:t>
      </w:r>
    </w:p>
    <w:p>
      <w:pPr>
        <w:spacing w:line="600" w:lineRule="exact"/>
        <w:ind w:firstLine="560" w:firstLineChars="200"/>
        <w:rPr>
          <w:rFonts w:ascii="方正仿宋_GBK" w:eastAsia="方正仿宋_GBK" w:cs="仿宋_GB2312"/>
          <w:color w:val="auto"/>
          <w:kern w:val="0"/>
          <w:sz w:val="28"/>
          <w:szCs w:val="28"/>
        </w:rPr>
      </w:pPr>
      <w:r>
        <w:rPr>
          <w:rFonts w:hint="eastAsia" w:ascii="方正仿宋_GBK" w:eastAsia="方正仿宋_GBK" w:cs="仿宋_GB2312"/>
          <w:color w:val="auto"/>
          <w:kern w:val="0"/>
          <w:sz w:val="28"/>
          <w:szCs w:val="28"/>
        </w:rPr>
        <w:t>8.监考教师应当按时收卷，不得擅自延长考试时间；收卷完毕，应当清点试卷，确保试卷份数与实际考试人数相符，并在试卷封面上填写有关内容。</w:t>
      </w:r>
    </w:p>
    <w:p>
      <w:pPr>
        <w:spacing w:line="600" w:lineRule="exact"/>
        <w:ind w:firstLine="560" w:firstLineChars="200"/>
        <w:rPr>
          <w:rFonts w:ascii="方正仿宋_GBK" w:eastAsia="方正仿宋_GBK" w:cs="仿宋_GB2312"/>
          <w:color w:val="auto"/>
          <w:kern w:val="0"/>
          <w:sz w:val="28"/>
          <w:szCs w:val="28"/>
        </w:rPr>
      </w:pPr>
      <w:r>
        <w:rPr>
          <w:rFonts w:hint="eastAsia" w:ascii="方正仿宋_GBK" w:eastAsia="方正仿宋_GBK" w:cs="仿宋_GB2312"/>
          <w:color w:val="auto"/>
          <w:kern w:val="0"/>
          <w:sz w:val="28"/>
          <w:szCs w:val="28"/>
        </w:rPr>
        <w:t>9.教务处组织有关人员对各门课程考试过程进行检查（巡查）。监考教师及考生应当尊重并接受巡查人员的指导。</w:t>
      </w:r>
    </w:p>
    <w:p>
      <w:pPr>
        <w:spacing w:line="600" w:lineRule="exact"/>
        <w:ind w:firstLine="560" w:firstLineChars="200"/>
        <w:rPr>
          <w:rFonts w:ascii="方正仿宋_GBK" w:eastAsia="方正仿宋_GBK" w:cs="仿宋_GB2312"/>
          <w:color w:val="auto"/>
          <w:kern w:val="0"/>
          <w:sz w:val="28"/>
          <w:szCs w:val="28"/>
        </w:rPr>
      </w:pPr>
      <w:r>
        <w:rPr>
          <w:rFonts w:hint="eastAsia" w:ascii="方正仿宋_GBK" w:eastAsia="方正仿宋_GBK" w:cs="仿宋_GB2312"/>
          <w:color w:val="auto"/>
          <w:kern w:val="0"/>
          <w:sz w:val="28"/>
          <w:szCs w:val="28"/>
        </w:rPr>
        <w:t>10.考试结束后，监考老师需迅速到指定地点将考场记录表、试卷(试题)、答题卷、草稿纸等全部交专门人员验收，答卷需按照规定进行装订。</w:t>
      </w:r>
    </w:p>
    <w:p>
      <w:pPr>
        <w:spacing w:line="600" w:lineRule="exact"/>
        <w:ind w:firstLine="560" w:firstLineChars="200"/>
        <w:rPr>
          <w:rFonts w:ascii="方正仿宋_GBK" w:eastAsia="方正仿宋_GBK" w:cs="仿宋_GB2312"/>
          <w:color w:val="auto"/>
          <w:kern w:val="0"/>
          <w:sz w:val="28"/>
          <w:szCs w:val="28"/>
        </w:rPr>
      </w:pPr>
      <w:r>
        <w:rPr>
          <w:rFonts w:hint="eastAsia" w:ascii="方正仿宋_GBK" w:eastAsia="方正仿宋_GBK" w:cs="仿宋_GB2312"/>
          <w:color w:val="auto"/>
          <w:kern w:val="0"/>
          <w:sz w:val="28"/>
          <w:szCs w:val="28"/>
        </w:rPr>
        <w:t>11.监考人员违反有关规定，学校将按《重庆资源与环境保护职业学院教学事故认定和处理规定》进行严肃处理。</w:t>
      </w:r>
    </w:p>
    <w:p>
      <w:pPr>
        <w:spacing w:line="600" w:lineRule="exact"/>
        <w:rPr>
          <w:rFonts w:ascii="方正仿宋_GBK" w:eastAsia="方正仿宋_GBK" w:cs="仿宋_GB2312"/>
          <w:color w:val="auto"/>
          <w:kern w:val="0"/>
          <w:sz w:val="32"/>
          <w:szCs w:val="32"/>
        </w:rPr>
      </w:pPr>
      <w:r>
        <w:rPr>
          <w:rFonts w:ascii="方正仿宋_GBK" w:eastAsia="方正仿宋_GBK" w:cs="仿宋_GB2312"/>
          <w:color w:val="auto"/>
          <w:kern w:val="0"/>
          <w:sz w:val="32"/>
          <w:szCs w:val="32"/>
        </w:rPr>
        <w:br w:type="page"/>
      </w:r>
    </w:p>
    <w:p>
      <w:pPr>
        <w:spacing w:line="600" w:lineRule="exact"/>
        <w:rPr>
          <w:rFonts w:hint="eastAsia" w:ascii="方正黑体_GBK" w:eastAsia="方正黑体_GBK" w:cs="仿宋_GB2312"/>
          <w:color w:val="auto"/>
          <w:kern w:val="0"/>
          <w:sz w:val="32"/>
          <w:szCs w:val="32"/>
        </w:rPr>
      </w:pPr>
      <w:r>
        <w:rPr>
          <w:rFonts w:hint="eastAsia" w:ascii="方正黑体_GBK" w:eastAsia="方正黑体_GBK" w:cs="仿宋_GB2312"/>
          <w:color w:val="auto"/>
          <w:kern w:val="0"/>
          <w:sz w:val="32"/>
          <w:szCs w:val="32"/>
        </w:rPr>
        <w:t>附件3</w:t>
      </w:r>
    </w:p>
    <w:p>
      <w:pPr>
        <w:jc w:val="center"/>
        <w:rPr>
          <w:rFonts w:ascii="宋体" w:hAnsi="宋体"/>
          <w:b/>
          <w:color w:val="auto"/>
          <w:sz w:val="30"/>
          <w:szCs w:val="30"/>
        </w:rPr>
      </w:pPr>
      <w:r>
        <w:rPr>
          <w:rFonts w:hint="eastAsia" w:ascii="宋体" w:hAnsi="宋体"/>
          <w:b/>
          <w:color w:val="auto"/>
          <w:sz w:val="30"/>
          <w:szCs w:val="30"/>
        </w:rPr>
        <w:t>重庆资源与环境保护职业学院更换监考教师申请表</w:t>
      </w:r>
    </w:p>
    <w:p>
      <w:pPr>
        <w:jc w:val="center"/>
        <w:rPr>
          <w:rFonts w:ascii="宋体" w:hAnsi="宋体"/>
          <w:b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（审批后教务处留存）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914"/>
        <w:gridCol w:w="1586"/>
        <w:gridCol w:w="3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28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监考时间</w:t>
            </w:r>
          </w:p>
        </w:tc>
        <w:tc>
          <w:tcPr>
            <w:tcW w:w="2914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86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监考地点</w:t>
            </w:r>
          </w:p>
        </w:tc>
        <w:tc>
          <w:tcPr>
            <w:tcW w:w="3058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28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监考班级</w:t>
            </w:r>
          </w:p>
        </w:tc>
        <w:tc>
          <w:tcPr>
            <w:tcW w:w="2914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86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监考课程</w:t>
            </w:r>
          </w:p>
        </w:tc>
        <w:tc>
          <w:tcPr>
            <w:tcW w:w="3058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28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原监考教师</w:t>
            </w:r>
          </w:p>
        </w:tc>
        <w:tc>
          <w:tcPr>
            <w:tcW w:w="2914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86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所在部门</w:t>
            </w:r>
          </w:p>
        </w:tc>
        <w:tc>
          <w:tcPr>
            <w:tcW w:w="3058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28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更换后教师</w:t>
            </w:r>
          </w:p>
        </w:tc>
        <w:tc>
          <w:tcPr>
            <w:tcW w:w="2914" w:type="dxa"/>
            <w:vAlign w:val="center"/>
          </w:tcPr>
          <w:p>
            <w:pPr>
              <w:ind w:firstLine="1470" w:firstLineChars="7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（本人签名）</w:t>
            </w:r>
          </w:p>
        </w:tc>
        <w:tc>
          <w:tcPr>
            <w:tcW w:w="1586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所在部门</w:t>
            </w:r>
          </w:p>
        </w:tc>
        <w:tc>
          <w:tcPr>
            <w:tcW w:w="3058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2" w:hRule="atLeast"/>
        </w:trPr>
        <w:tc>
          <w:tcPr>
            <w:tcW w:w="17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（附相关证明材料）</w:t>
            </w:r>
          </w:p>
          <w:p>
            <w:pPr>
              <w:ind w:left="113" w:right="113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更换理由</w:t>
            </w:r>
          </w:p>
        </w:tc>
        <w:tc>
          <w:tcPr>
            <w:tcW w:w="7558" w:type="dxa"/>
            <w:gridSpan w:val="3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  <w:p>
            <w:pPr>
              <w:rPr>
                <w:rFonts w:ascii="宋体" w:hAnsi="宋体"/>
                <w:color w:val="auto"/>
                <w:szCs w:val="21"/>
              </w:rPr>
            </w:pPr>
          </w:p>
          <w:p>
            <w:pPr>
              <w:rPr>
                <w:rFonts w:ascii="宋体" w:hAnsi="宋体"/>
                <w:color w:val="auto"/>
                <w:szCs w:val="21"/>
              </w:rPr>
            </w:pPr>
          </w:p>
          <w:p>
            <w:pPr>
              <w:ind w:firstLine="2520" w:firstLineChars="120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ind w:firstLine="2520" w:firstLineChars="120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ind w:firstLine="2520" w:firstLineChars="120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ind w:firstLine="4200" w:firstLineChars="20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签名：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原监考教师所在部门审批意见</w:t>
            </w:r>
          </w:p>
        </w:tc>
        <w:tc>
          <w:tcPr>
            <w:tcW w:w="7558" w:type="dxa"/>
            <w:gridSpan w:val="3"/>
          </w:tcPr>
          <w:p>
            <w:pPr>
              <w:ind w:firstLine="2520" w:firstLineChars="120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ind w:firstLine="2520" w:firstLineChars="120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ind w:firstLine="2520" w:firstLineChars="120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ind w:firstLine="2520" w:firstLineChars="120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ind w:firstLine="4200" w:firstLineChars="20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签名：        年    月    日 </w:t>
            </w:r>
          </w:p>
        </w:tc>
      </w:tr>
    </w:tbl>
    <w:p>
      <w:pPr>
        <w:spacing w:line="360" w:lineRule="exact"/>
        <w:ind w:right="302" w:rightChars="144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注：此表由单位主管领导签署意见后加盖本单位公章</w:t>
      </w:r>
    </w:p>
    <w:p>
      <w:pPr>
        <w:spacing w:line="360" w:lineRule="exact"/>
        <w:ind w:right="302" w:rightChars="144"/>
        <w:jc w:val="distribute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76835</wp:posOffset>
                </wp:positionV>
                <wp:extent cx="7680325" cy="0"/>
                <wp:effectExtent l="0" t="0" r="1587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032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1pt;margin-top:6.05pt;height:0pt;width:604.75pt;z-index:251658240;mso-width-relative:page;mso-height-relative:page;" filled="f" stroked="t" coordsize="21600,21600" o:gfxdata="UEsDBAoAAAAAAIdO4kAAAAAAAAAAAAAAAAAEAAAAZHJzL1BLAwQUAAAACACHTuJA2veHrNgAAAAL&#10;AQAADwAAAGRycy9kb3ducmV2LnhtbE2PzU7DMBCE70i8g7VIXKrWToAWpXF6AHLrhQLqdRsvSdR4&#10;ncbuD316XPUAx50ZzX6TL062EwcafOtYQzJRIIgrZ1quNXx+lONnED4gG+wck4Yf8rAobm9yzIw7&#10;8jsdVqEWsYR9hhqaEPpMSl81ZNFPXE8cvW83WAzxHGppBjzGctvJVKmptNhy/NBgTy8NVdvV3mrw&#10;5RftyvOoGqn1Q+0o3b0u31Dr+7tEzUEEOoW/MFzwIzoUkWnj9my86DSMk2kax4TopAmIS0I9zp5A&#10;bK6KLHL5f0PxC1BLAwQUAAAACACHTuJAItu7oekBAAC1AwAADgAAAGRycy9lMm9Eb2MueG1srVPN&#10;bhMxEL4j8Q6W72Q3QS1llU0PicqlQKSWB3C83l0L22N5nGzyErwAEjc4ceTet6E8BmPnh1IuPbAH&#10;y56fb+b7ZnZ6ubWGbVRADa7m41HJmXISGu26mn+4vXpxwRlG4RphwKma7xTyy9nzZ9PBV2oCPZhG&#10;BUYgDqvB17yP0VdFgbJXVuAIvHLkbCFYEekZuqIJYiB0a4pJWZ4XA4TGB5AKkayLvZMfEMNTAKFt&#10;tVQLkGurXNyjBmVEJErYa498lrttWyXj+7ZFFZmpOTGN+aQidF+ls5hNRdUF4XstDy2Ip7TwiJMV&#10;2lHRE9RCRMHWQf8DZbUMgNDGkQRb7IlkRYjFuHykzU0vvMpcSGr0J9Hx/8HKd5tlYLqp+YQzJywN&#10;/P7zj5+fvv66+0Ln/fdvbJJEGjxWFDt3y5Boyq278dcgPyJzMO+F61Ru9nbnCWGcMoq/UtIDPZVa&#10;DW+hoRixjpAV27bBJkjSgm3zYHanwahtZJKMr84vypeTM87k0VeI6pjoA8Y3CixLl5ob7ZJmohKb&#10;a4ypEVEdQ5LZwZU2Js/dODbU/PVZRraeREDX5VwEo5sUlzIwdKu5CWwj0hLlLxMkz8OwAGvX7OsZ&#10;d+CfKO/FW0GzW4ajLjTN3Nhh89K6PHzn7D9/2+w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2veH&#10;rNgAAAALAQAADwAAAAAAAAABACAAAAAiAAAAZHJzL2Rvd25yZXYueG1sUEsBAhQAFAAAAAgAh07i&#10;QCLbu6HpAQAAtQMAAA4AAAAAAAAAAQAgAAAAJ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color w:val="auto"/>
          <w:sz w:val="28"/>
          <w:szCs w:val="28"/>
        </w:rPr>
        <w:t>教务处盖章</w:t>
      </w:r>
    </w:p>
    <w:p>
      <w:pPr>
        <w:spacing w:line="360" w:lineRule="exact"/>
        <w:ind w:right="302" w:rightChars="144"/>
        <w:jc w:val="center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30"/>
          <w:szCs w:val="30"/>
        </w:rPr>
        <w:t>重庆资源与环境保护职业学院更换监考教师申请表</w:t>
      </w:r>
    </w:p>
    <w:p>
      <w:pPr>
        <w:ind w:left="-359" w:leftChars="-171" w:firstLine="268" w:firstLineChars="112"/>
        <w:jc w:val="center"/>
        <w:rPr>
          <w:rFonts w:ascii="宋体" w:hAnsi="宋体"/>
          <w:b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（审批后监考人员所在单位留存）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914"/>
        <w:gridCol w:w="1586"/>
        <w:gridCol w:w="3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28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监考时间</w:t>
            </w:r>
          </w:p>
        </w:tc>
        <w:tc>
          <w:tcPr>
            <w:tcW w:w="2914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86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监考地点</w:t>
            </w:r>
          </w:p>
        </w:tc>
        <w:tc>
          <w:tcPr>
            <w:tcW w:w="3058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28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监考班级</w:t>
            </w:r>
          </w:p>
        </w:tc>
        <w:tc>
          <w:tcPr>
            <w:tcW w:w="2914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86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监考课程</w:t>
            </w:r>
          </w:p>
        </w:tc>
        <w:tc>
          <w:tcPr>
            <w:tcW w:w="3058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28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原监考教师</w:t>
            </w:r>
          </w:p>
        </w:tc>
        <w:tc>
          <w:tcPr>
            <w:tcW w:w="2914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86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所在部门</w:t>
            </w:r>
          </w:p>
        </w:tc>
        <w:tc>
          <w:tcPr>
            <w:tcW w:w="3058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28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更换后教师</w:t>
            </w:r>
          </w:p>
        </w:tc>
        <w:tc>
          <w:tcPr>
            <w:tcW w:w="2914" w:type="dxa"/>
            <w:vAlign w:val="center"/>
          </w:tcPr>
          <w:p>
            <w:pPr>
              <w:ind w:firstLine="1470" w:firstLineChars="7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（本人签名）</w:t>
            </w:r>
          </w:p>
        </w:tc>
        <w:tc>
          <w:tcPr>
            <w:tcW w:w="1586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所在部门</w:t>
            </w:r>
          </w:p>
        </w:tc>
        <w:tc>
          <w:tcPr>
            <w:tcW w:w="3058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6" w:hRule="atLeast"/>
        </w:trPr>
        <w:tc>
          <w:tcPr>
            <w:tcW w:w="1728" w:type="dxa"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（附相关证明材料）</w:t>
            </w:r>
          </w:p>
          <w:p>
            <w:pPr>
              <w:ind w:left="113" w:right="113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更换理由</w:t>
            </w:r>
          </w:p>
        </w:tc>
        <w:tc>
          <w:tcPr>
            <w:tcW w:w="7558" w:type="dxa"/>
            <w:gridSpan w:val="3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  <w:p>
            <w:pPr>
              <w:rPr>
                <w:rFonts w:ascii="宋体" w:hAnsi="宋体"/>
                <w:color w:val="auto"/>
                <w:szCs w:val="21"/>
              </w:rPr>
            </w:pPr>
          </w:p>
          <w:p>
            <w:pPr>
              <w:rPr>
                <w:rFonts w:ascii="宋体" w:hAnsi="宋体"/>
                <w:color w:val="auto"/>
                <w:szCs w:val="21"/>
              </w:rPr>
            </w:pPr>
          </w:p>
          <w:p>
            <w:pPr>
              <w:ind w:firstLine="2520" w:firstLineChars="120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ind w:firstLine="2520" w:firstLineChars="120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ind w:firstLine="2520" w:firstLineChars="120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ind w:firstLine="4200" w:firstLineChars="20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签名：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原监考教师所在部门审批意见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bookmarkStart w:id="3" w:name="_GoBack"/>
            <w:bookmarkEnd w:id="3"/>
          </w:p>
        </w:tc>
        <w:tc>
          <w:tcPr>
            <w:tcW w:w="7558" w:type="dxa"/>
            <w:gridSpan w:val="3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  <w:p>
            <w:pPr>
              <w:rPr>
                <w:rFonts w:ascii="宋体" w:hAnsi="宋体"/>
                <w:color w:val="auto"/>
                <w:szCs w:val="21"/>
              </w:rPr>
            </w:pPr>
          </w:p>
          <w:p>
            <w:pPr>
              <w:ind w:firstLine="2520" w:firstLineChars="120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ind w:firstLine="2520" w:firstLineChars="120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ind w:firstLine="4200" w:firstLineChars="20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签名：        年    月    日 </w:t>
            </w:r>
          </w:p>
        </w:tc>
      </w:tr>
    </w:tbl>
    <w:p>
      <w:pPr>
        <w:spacing w:line="360" w:lineRule="exact"/>
        <w:ind w:right="302" w:rightChars="144"/>
        <w:rPr>
          <w:color w:val="auto"/>
        </w:rPr>
      </w:pPr>
      <w:r>
        <w:rPr>
          <w:rFonts w:hint="eastAsia" w:ascii="宋体" w:hAnsi="宋体"/>
          <w:color w:val="auto"/>
          <w:szCs w:val="21"/>
        </w:rPr>
        <w:t>注：此表由单位主管领导签署意见后加盖本单位公章</w:t>
      </w:r>
    </w:p>
    <w:sectPr>
      <w:footerReference r:id="rId3" w:type="default"/>
      <w:footerReference r:id="rId4" w:type="even"/>
      <w:pgSz w:w="11906" w:h="16838"/>
      <w:pgMar w:top="567" w:right="1446" w:bottom="567" w:left="1446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- 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1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- 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2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66EA6"/>
    <w:rsid w:val="0002353E"/>
    <w:rsid w:val="00023690"/>
    <w:rsid w:val="00023B2E"/>
    <w:rsid w:val="00030B0D"/>
    <w:rsid w:val="00043FBE"/>
    <w:rsid w:val="0004476F"/>
    <w:rsid w:val="00052B28"/>
    <w:rsid w:val="00063108"/>
    <w:rsid w:val="000744CC"/>
    <w:rsid w:val="00086B61"/>
    <w:rsid w:val="000955A1"/>
    <w:rsid w:val="000A7294"/>
    <w:rsid w:val="000B5781"/>
    <w:rsid w:val="000C2ADB"/>
    <w:rsid w:val="000C48F7"/>
    <w:rsid w:val="000D2668"/>
    <w:rsid w:val="000E4A74"/>
    <w:rsid w:val="00103FE2"/>
    <w:rsid w:val="0010402C"/>
    <w:rsid w:val="001050D3"/>
    <w:rsid w:val="00111D6B"/>
    <w:rsid w:val="00127631"/>
    <w:rsid w:val="00156199"/>
    <w:rsid w:val="00165DEA"/>
    <w:rsid w:val="00175526"/>
    <w:rsid w:val="00177104"/>
    <w:rsid w:val="00184EE8"/>
    <w:rsid w:val="0019075B"/>
    <w:rsid w:val="00192490"/>
    <w:rsid w:val="001B1719"/>
    <w:rsid w:val="001B585D"/>
    <w:rsid w:val="001D130B"/>
    <w:rsid w:val="001D37CB"/>
    <w:rsid w:val="001E049C"/>
    <w:rsid w:val="001E6DFB"/>
    <w:rsid w:val="00204184"/>
    <w:rsid w:val="00252D65"/>
    <w:rsid w:val="002561D9"/>
    <w:rsid w:val="002614EE"/>
    <w:rsid w:val="00262F7B"/>
    <w:rsid w:val="00285D38"/>
    <w:rsid w:val="002865DB"/>
    <w:rsid w:val="002922A1"/>
    <w:rsid w:val="00292431"/>
    <w:rsid w:val="002A5100"/>
    <w:rsid w:val="002B3D6F"/>
    <w:rsid w:val="002D3651"/>
    <w:rsid w:val="002D5ECC"/>
    <w:rsid w:val="002E3A3B"/>
    <w:rsid w:val="00301422"/>
    <w:rsid w:val="00303CFF"/>
    <w:rsid w:val="0030591E"/>
    <w:rsid w:val="00326345"/>
    <w:rsid w:val="003653E0"/>
    <w:rsid w:val="00366926"/>
    <w:rsid w:val="003859D9"/>
    <w:rsid w:val="0039229D"/>
    <w:rsid w:val="0039516B"/>
    <w:rsid w:val="003952F3"/>
    <w:rsid w:val="003B2B05"/>
    <w:rsid w:val="003E2D3D"/>
    <w:rsid w:val="003E492C"/>
    <w:rsid w:val="003E7BF1"/>
    <w:rsid w:val="00402015"/>
    <w:rsid w:val="00415342"/>
    <w:rsid w:val="004257CA"/>
    <w:rsid w:val="004322AC"/>
    <w:rsid w:val="004346E8"/>
    <w:rsid w:val="00455B89"/>
    <w:rsid w:val="00461E86"/>
    <w:rsid w:val="0047715E"/>
    <w:rsid w:val="0049351F"/>
    <w:rsid w:val="004D77B8"/>
    <w:rsid w:val="004E180E"/>
    <w:rsid w:val="004E2BBC"/>
    <w:rsid w:val="004F7686"/>
    <w:rsid w:val="00511240"/>
    <w:rsid w:val="00515C07"/>
    <w:rsid w:val="00526B47"/>
    <w:rsid w:val="00530546"/>
    <w:rsid w:val="005405AE"/>
    <w:rsid w:val="005659DD"/>
    <w:rsid w:val="00576117"/>
    <w:rsid w:val="005970B8"/>
    <w:rsid w:val="005A1B9B"/>
    <w:rsid w:val="005B3AAB"/>
    <w:rsid w:val="005B4766"/>
    <w:rsid w:val="005B7527"/>
    <w:rsid w:val="005F7381"/>
    <w:rsid w:val="0060206B"/>
    <w:rsid w:val="00607553"/>
    <w:rsid w:val="00612856"/>
    <w:rsid w:val="00623FFA"/>
    <w:rsid w:val="006478C7"/>
    <w:rsid w:val="006526C5"/>
    <w:rsid w:val="0065320B"/>
    <w:rsid w:val="006543EA"/>
    <w:rsid w:val="00663C93"/>
    <w:rsid w:val="006731EF"/>
    <w:rsid w:val="00684A95"/>
    <w:rsid w:val="00693798"/>
    <w:rsid w:val="006A20F8"/>
    <w:rsid w:val="006B6CDF"/>
    <w:rsid w:val="006C343D"/>
    <w:rsid w:val="006D21E4"/>
    <w:rsid w:val="006E4B3C"/>
    <w:rsid w:val="006E4FAD"/>
    <w:rsid w:val="00710A54"/>
    <w:rsid w:val="007137A3"/>
    <w:rsid w:val="007415D2"/>
    <w:rsid w:val="007743E8"/>
    <w:rsid w:val="00794644"/>
    <w:rsid w:val="007953A7"/>
    <w:rsid w:val="007A5598"/>
    <w:rsid w:val="007D44FE"/>
    <w:rsid w:val="007E1067"/>
    <w:rsid w:val="007E330A"/>
    <w:rsid w:val="007E4404"/>
    <w:rsid w:val="00814F8E"/>
    <w:rsid w:val="00827977"/>
    <w:rsid w:val="008434F2"/>
    <w:rsid w:val="00843EDC"/>
    <w:rsid w:val="00860561"/>
    <w:rsid w:val="00864C24"/>
    <w:rsid w:val="00881BAD"/>
    <w:rsid w:val="00895697"/>
    <w:rsid w:val="008979BA"/>
    <w:rsid w:val="008A3C83"/>
    <w:rsid w:val="008D255B"/>
    <w:rsid w:val="008F6431"/>
    <w:rsid w:val="00900840"/>
    <w:rsid w:val="009056A9"/>
    <w:rsid w:val="0090656B"/>
    <w:rsid w:val="0091787B"/>
    <w:rsid w:val="0092214F"/>
    <w:rsid w:val="009401C9"/>
    <w:rsid w:val="009513A8"/>
    <w:rsid w:val="009706C2"/>
    <w:rsid w:val="00982ECB"/>
    <w:rsid w:val="0099195D"/>
    <w:rsid w:val="00996264"/>
    <w:rsid w:val="00997DD5"/>
    <w:rsid w:val="009A7A33"/>
    <w:rsid w:val="009B78DB"/>
    <w:rsid w:val="009C28A7"/>
    <w:rsid w:val="00A01EA8"/>
    <w:rsid w:val="00A15016"/>
    <w:rsid w:val="00A4225E"/>
    <w:rsid w:val="00A43BC3"/>
    <w:rsid w:val="00A47A7D"/>
    <w:rsid w:val="00A524C0"/>
    <w:rsid w:val="00A71FE5"/>
    <w:rsid w:val="00A72815"/>
    <w:rsid w:val="00A745B4"/>
    <w:rsid w:val="00A77EE7"/>
    <w:rsid w:val="00A80958"/>
    <w:rsid w:val="00A961A1"/>
    <w:rsid w:val="00A96BED"/>
    <w:rsid w:val="00AA245D"/>
    <w:rsid w:val="00AA63E9"/>
    <w:rsid w:val="00AB35B2"/>
    <w:rsid w:val="00AC0941"/>
    <w:rsid w:val="00B00C35"/>
    <w:rsid w:val="00B0339B"/>
    <w:rsid w:val="00B113F8"/>
    <w:rsid w:val="00B16018"/>
    <w:rsid w:val="00B35BDD"/>
    <w:rsid w:val="00B37BC9"/>
    <w:rsid w:val="00B53BF4"/>
    <w:rsid w:val="00B60A77"/>
    <w:rsid w:val="00B743A2"/>
    <w:rsid w:val="00B82DD2"/>
    <w:rsid w:val="00B90963"/>
    <w:rsid w:val="00BA34A4"/>
    <w:rsid w:val="00BA3EEF"/>
    <w:rsid w:val="00BA6880"/>
    <w:rsid w:val="00BB0E38"/>
    <w:rsid w:val="00BC02B0"/>
    <w:rsid w:val="00BC23F2"/>
    <w:rsid w:val="00BE72B3"/>
    <w:rsid w:val="00BF5486"/>
    <w:rsid w:val="00C14583"/>
    <w:rsid w:val="00C14999"/>
    <w:rsid w:val="00C1656C"/>
    <w:rsid w:val="00C26628"/>
    <w:rsid w:val="00C37826"/>
    <w:rsid w:val="00C37B05"/>
    <w:rsid w:val="00C65A53"/>
    <w:rsid w:val="00C730E2"/>
    <w:rsid w:val="00C8562D"/>
    <w:rsid w:val="00C94C36"/>
    <w:rsid w:val="00C95407"/>
    <w:rsid w:val="00CC4654"/>
    <w:rsid w:val="00CE4921"/>
    <w:rsid w:val="00D125B9"/>
    <w:rsid w:val="00D170A0"/>
    <w:rsid w:val="00D218E2"/>
    <w:rsid w:val="00D2219B"/>
    <w:rsid w:val="00D30BC9"/>
    <w:rsid w:val="00D368EA"/>
    <w:rsid w:val="00D56F17"/>
    <w:rsid w:val="00D9426F"/>
    <w:rsid w:val="00DA4A3C"/>
    <w:rsid w:val="00DA7A06"/>
    <w:rsid w:val="00DB1C49"/>
    <w:rsid w:val="00DD0F6A"/>
    <w:rsid w:val="00DD498A"/>
    <w:rsid w:val="00DD4ADE"/>
    <w:rsid w:val="00DF0473"/>
    <w:rsid w:val="00DF2D58"/>
    <w:rsid w:val="00E04A39"/>
    <w:rsid w:val="00E138B2"/>
    <w:rsid w:val="00E3744A"/>
    <w:rsid w:val="00E44571"/>
    <w:rsid w:val="00E51F66"/>
    <w:rsid w:val="00E54213"/>
    <w:rsid w:val="00E6268F"/>
    <w:rsid w:val="00E71E70"/>
    <w:rsid w:val="00E8505A"/>
    <w:rsid w:val="00E91711"/>
    <w:rsid w:val="00EC368E"/>
    <w:rsid w:val="00ED7D50"/>
    <w:rsid w:val="00EE0192"/>
    <w:rsid w:val="00EF45C6"/>
    <w:rsid w:val="00F11B94"/>
    <w:rsid w:val="00F4218A"/>
    <w:rsid w:val="00F4719C"/>
    <w:rsid w:val="00F60F65"/>
    <w:rsid w:val="00F61959"/>
    <w:rsid w:val="00F65445"/>
    <w:rsid w:val="00F857DA"/>
    <w:rsid w:val="00FA0488"/>
    <w:rsid w:val="00FA6E48"/>
    <w:rsid w:val="00FB050C"/>
    <w:rsid w:val="00FC6EB3"/>
    <w:rsid w:val="00FD4067"/>
    <w:rsid w:val="00FE1BBA"/>
    <w:rsid w:val="00FF1ADD"/>
    <w:rsid w:val="00FF44CA"/>
    <w:rsid w:val="00FF50E0"/>
    <w:rsid w:val="0318595D"/>
    <w:rsid w:val="032734F9"/>
    <w:rsid w:val="0C661958"/>
    <w:rsid w:val="17387106"/>
    <w:rsid w:val="17A75522"/>
    <w:rsid w:val="19DE4B00"/>
    <w:rsid w:val="1A331137"/>
    <w:rsid w:val="207D4487"/>
    <w:rsid w:val="23D0722E"/>
    <w:rsid w:val="3C406F08"/>
    <w:rsid w:val="3FA55765"/>
    <w:rsid w:val="3FD10BD6"/>
    <w:rsid w:val="42780CC9"/>
    <w:rsid w:val="4AD534CE"/>
    <w:rsid w:val="4D980F36"/>
    <w:rsid w:val="4FE66EA6"/>
    <w:rsid w:val="5FD72BAD"/>
    <w:rsid w:val="6CCD2F98"/>
    <w:rsid w:val="73C14BE7"/>
    <w:rsid w:val="744213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locked/>
    <w:uiPriority w:val="0"/>
    <w:pPr>
      <w:keepNext/>
      <w:keepLines/>
      <w:widowControl/>
      <w:adjustRightInd w:val="0"/>
      <w:snapToGrid w:val="0"/>
      <w:spacing w:before="340" w:after="330" w:line="440" w:lineRule="exact"/>
      <w:jc w:val="left"/>
      <w:outlineLvl w:val="0"/>
    </w:pPr>
    <w:rPr>
      <w:rFonts w:ascii="Tahoma" w:hAnsi="Tahoma" w:eastAsia="方正黑体_GBK" w:cs="黑体"/>
      <w:b/>
      <w:bCs/>
      <w:kern w:val="44"/>
      <w:sz w:val="32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6">
    <w:name w:val="Title"/>
    <w:basedOn w:val="1"/>
    <w:link w:val="14"/>
    <w:qFormat/>
    <w:uiPriority w:val="99"/>
    <w:pPr>
      <w:pBdr>
        <w:bottom w:val="single" w:color="09295D" w:sz="6" w:space="7"/>
      </w:pBdr>
      <w:spacing w:before="300"/>
      <w:jc w:val="left"/>
    </w:pPr>
    <w:rPr>
      <w:kern w:val="0"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rFonts w:cs="Times New Roman"/>
      <w:b/>
    </w:rPr>
  </w:style>
  <w:style w:type="character" w:styleId="11">
    <w:name w:val="page number"/>
    <w:basedOn w:val="9"/>
    <w:uiPriority w:val="99"/>
    <w:rPr>
      <w:rFonts w:cs="Times New Roman"/>
    </w:rPr>
  </w:style>
  <w:style w:type="character" w:styleId="12">
    <w:name w:val="FollowedHyperlink"/>
    <w:basedOn w:val="9"/>
    <w:qFormat/>
    <w:uiPriority w:val="99"/>
    <w:rPr>
      <w:rFonts w:cs="Times New Roman"/>
      <w:color w:val="5C5B5B"/>
      <w:u w:val="none"/>
    </w:rPr>
  </w:style>
  <w:style w:type="character" w:styleId="13">
    <w:name w:val="Hyperlink"/>
    <w:basedOn w:val="9"/>
    <w:qFormat/>
    <w:uiPriority w:val="99"/>
    <w:rPr>
      <w:rFonts w:cs="Times New Roman"/>
      <w:color w:val="5C5B5B"/>
      <w:u w:val="none"/>
    </w:rPr>
  </w:style>
  <w:style w:type="character" w:customStyle="1" w:styleId="14">
    <w:name w:val="标题 字符"/>
    <w:basedOn w:val="9"/>
    <w:link w:val="6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15">
    <w:name w:val="页眉 字符"/>
    <w:basedOn w:val="9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6">
    <w:name w:val="页脚 字符"/>
    <w:basedOn w:val="9"/>
    <w:link w:val="3"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7">
    <w:name w:val="标题 1 字符"/>
    <w:basedOn w:val="9"/>
    <w:link w:val="2"/>
    <w:qFormat/>
    <w:uiPriority w:val="0"/>
    <w:rPr>
      <w:rFonts w:ascii="Tahoma" w:hAnsi="Tahoma" w:eastAsia="方正黑体_GBK" w:cs="黑体"/>
      <w:b/>
      <w:bCs/>
      <w:kern w:val="44"/>
      <w:sz w:val="32"/>
      <w:szCs w:val="44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19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列出段落2"/>
    <w:basedOn w:val="1"/>
    <w:unhideWhenUsed/>
    <w:qFormat/>
    <w:uiPriority w:val="99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628</Words>
  <Characters>3581</Characters>
  <Lines>29</Lines>
  <Paragraphs>8</Paragraphs>
  <TotalTime>7</TotalTime>
  <ScaleCrop>false</ScaleCrop>
  <LinksUpToDate>false</LinksUpToDate>
  <CharactersWithSpaces>4201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2020-06-22T09:56:00Z</dcterms:created>
  <dc:creator>王妙函</dc:creator>
  <cp:lastModifiedBy>淡抹浓妆总相宜</cp:lastModifiedBy>
  <cp:lastPrinted>2020-12-11T03:14:00Z</cp:lastPrinted>
  <dcterms:modified xsi:type="dcterms:W3CDTF">2020-12-11T03:26:41Z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